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B7A" w:rsidRPr="00C94687" w:rsidRDefault="000E0B7A" w:rsidP="006D5D4A">
      <w:pPr>
        <w:spacing w:after="0" w:line="240" w:lineRule="auto"/>
        <w:ind w:left="6663"/>
        <w:rPr>
          <w:rFonts w:ascii="Times New Roman" w:eastAsia="Times New Roman" w:hAnsi="Times New Roman" w:cs="Times New Roman"/>
          <w:szCs w:val="24"/>
          <w:lang w:val="en-US"/>
        </w:rPr>
      </w:pPr>
    </w:p>
    <w:p w:rsidR="00C02CE7" w:rsidRDefault="00C02CE7" w:rsidP="00C02CE7">
      <w:pPr>
        <w:spacing w:after="0" w:line="240" w:lineRule="auto"/>
        <w:ind w:hanging="142"/>
        <w:jc w:val="both"/>
        <w:rPr>
          <w:rFonts w:ascii="Times New Roman" w:eastAsia="Times New Roman" w:hAnsi="Times New Roman" w:cs="Times New Roman"/>
          <w:sz w:val="24"/>
          <w:szCs w:val="24"/>
        </w:rPr>
      </w:pPr>
      <w:bookmarkStart w:id="0" w:name="_GoBack"/>
      <w:r w:rsidRPr="00C02CE7">
        <w:rPr>
          <w:rFonts w:ascii="Times New Roman" w:eastAsia="Times New Roman" w:hAnsi="Times New Roman" w:cs="Times New Roman"/>
          <w:noProof/>
          <w:szCs w:val="24"/>
        </w:rPr>
        <w:drawing>
          <wp:inline distT="0" distB="0" distL="0" distR="0">
            <wp:extent cx="6407624" cy="9286397"/>
            <wp:effectExtent l="0" t="0" r="0" b="0"/>
            <wp:docPr id="1" name="Рисунок 1" descr="C:\Users\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16915" cy="9299862"/>
                    </a:xfrm>
                    <a:prstGeom prst="rect">
                      <a:avLst/>
                    </a:prstGeom>
                    <a:noFill/>
                    <a:ln>
                      <a:noFill/>
                    </a:ln>
                  </pic:spPr>
                </pic:pic>
              </a:graphicData>
            </a:graphic>
          </wp:inline>
        </w:drawing>
      </w:r>
      <w:bookmarkEnd w:id="0"/>
    </w:p>
    <w:p w:rsidR="00C02CE7" w:rsidRDefault="00C02CE7" w:rsidP="00C02CE7">
      <w:pPr>
        <w:spacing w:after="0" w:line="240" w:lineRule="auto"/>
        <w:ind w:hanging="142"/>
        <w:jc w:val="both"/>
        <w:rPr>
          <w:rFonts w:ascii="Times New Roman" w:eastAsia="Times New Roman" w:hAnsi="Times New Roman" w:cs="Times New Roman"/>
          <w:sz w:val="24"/>
          <w:szCs w:val="24"/>
        </w:rPr>
      </w:pPr>
    </w:p>
    <w:p w:rsidR="00C02CE7" w:rsidRDefault="00C02CE7" w:rsidP="00C02CE7">
      <w:pPr>
        <w:spacing w:after="0" w:line="240" w:lineRule="auto"/>
        <w:ind w:hanging="142"/>
        <w:jc w:val="both"/>
        <w:rPr>
          <w:rFonts w:ascii="Times New Roman" w:eastAsia="Times New Roman" w:hAnsi="Times New Roman" w:cs="Times New Roman"/>
          <w:sz w:val="24"/>
          <w:szCs w:val="24"/>
        </w:rPr>
      </w:pPr>
    </w:p>
    <w:p w:rsidR="00953D03" w:rsidRDefault="004050B7" w:rsidP="00C02CE7">
      <w:pPr>
        <w:spacing w:after="0" w:line="240" w:lineRule="auto"/>
        <w:ind w:hanging="142"/>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5) обязательное общественное обсуждение закупок;</w:t>
      </w:r>
    </w:p>
    <w:p w:rsidR="00C02CE7" w:rsidRPr="006D5D4A" w:rsidRDefault="00C02CE7" w:rsidP="00C02CE7">
      <w:pPr>
        <w:spacing w:after="0" w:line="240" w:lineRule="auto"/>
        <w:ind w:hanging="142"/>
        <w:jc w:val="both"/>
        <w:rPr>
          <w:rFonts w:ascii="Times New Roman" w:eastAsia="Times New Roman" w:hAnsi="Times New Roman" w:cs="Times New Roman"/>
          <w:sz w:val="24"/>
          <w:szCs w:val="24"/>
        </w:rPr>
      </w:pP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6) организационно-техническое обеспечение деятельности комиссий по осуществлению закупок;</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7) привлечение экспертов, экспертных организаций;</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 подготовка и размещение в единой информационной системе в сфере закупок (далее - единая информационная система) извещения об осуществлении закупки, документации о закупках, проектов контрактов;</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9) подготовка и направление приглашений принять участие в определении поставщиков (подрядчиков, исполнителей) закрытыми способами;</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10) рассмотрение банковских гарантий и организация осуществления уплаты денежных сумм по банковской гарантии;</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11) организация заключения контракта;</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 xml:space="preserve">12) организация приемки поставленного товара, выполненной работы (ее результатов), оказанной услуги, предусмотренных контрактом, </w:t>
      </w:r>
      <w:r w:rsidR="005404EC">
        <w:rPr>
          <w:rFonts w:ascii="Times New Roman" w:eastAsia="Times New Roman" w:hAnsi="Times New Roman" w:cs="Times New Roman"/>
          <w:sz w:val="24"/>
          <w:szCs w:val="24"/>
        </w:rPr>
        <w:t xml:space="preserve">в том числе </w:t>
      </w:r>
      <w:r w:rsidR="005404EC" w:rsidRPr="005404EC">
        <w:rPr>
          <w:rFonts w:ascii="Times New Roman" w:eastAsia="Times New Roman" w:hAnsi="Times New Roman" w:cs="Times New Roman"/>
          <w:sz w:val="24"/>
          <w:szCs w:val="24"/>
        </w:rPr>
        <w:t>отдельных этапов исполнения контракта</w:t>
      </w:r>
      <w:r w:rsidR="005404EC">
        <w:rPr>
          <w:rFonts w:ascii="Times New Roman" w:eastAsia="Times New Roman" w:hAnsi="Times New Roman" w:cs="Times New Roman"/>
          <w:sz w:val="24"/>
          <w:szCs w:val="24"/>
        </w:rPr>
        <w:t xml:space="preserve"> (далее - </w:t>
      </w:r>
      <w:r w:rsidR="005404EC" w:rsidRPr="006D5D4A">
        <w:rPr>
          <w:rFonts w:ascii="Times New Roman" w:eastAsia="Times New Roman" w:hAnsi="Times New Roman" w:cs="Times New Roman"/>
          <w:sz w:val="24"/>
          <w:szCs w:val="24"/>
        </w:rPr>
        <w:t>приемк</w:t>
      </w:r>
      <w:r w:rsidR="005404EC">
        <w:rPr>
          <w:rFonts w:ascii="Times New Roman" w:eastAsia="Times New Roman" w:hAnsi="Times New Roman" w:cs="Times New Roman"/>
          <w:sz w:val="24"/>
          <w:szCs w:val="24"/>
        </w:rPr>
        <w:t>а</w:t>
      </w:r>
      <w:r w:rsidR="005404EC" w:rsidRPr="006D5D4A">
        <w:rPr>
          <w:rFonts w:ascii="Times New Roman" w:eastAsia="Times New Roman" w:hAnsi="Times New Roman" w:cs="Times New Roman"/>
          <w:sz w:val="24"/>
          <w:szCs w:val="24"/>
        </w:rPr>
        <w:t xml:space="preserve"> поставленного товара, выполнен</w:t>
      </w:r>
      <w:r w:rsidR="005404EC">
        <w:rPr>
          <w:rFonts w:ascii="Times New Roman" w:eastAsia="Times New Roman" w:hAnsi="Times New Roman" w:cs="Times New Roman"/>
          <w:sz w:val="24"/>
          <w:szCs w:val="24"/>
        </w:rPr>
        <w:t>ной работы или оказанной услуги),</w:t>
      </w:r>
      <w:r w:rsidR="005404EC" w:rsidRPr="005404EC">
        <w:rPr>
          <w:rFonts w:ascii="Times New Roman" w:eastAsia="Times New Roman" w:hAnsi="Times New Roman" w:cs="Times New Roman"/>
          <w:sz w:val="24"/>
          <w:szCs w:val="24"/>
        </w:rPr>
        <w:t xml:space="preserve"> </w:t>
      </w:r>
      <w:r w:rsidRPr="006D5D4A">
        <w:rPr>
          <w:rFonts w:ascii="Times New Roman" w:eastAsia="Times New Roman" w:hAnsi="Times New Roman" w:cs="Times New Roman"/>
          <w:sz w:val="24"/>
          <w:szCs w:val="24"/>
        </w:rPr>
        <w:t>включая проведение в соответствии с Федеральным законом экспертизы поставленного товара, результатов выполненной работы, оказанной услуги, обеспечение создания приемочной комиссии;</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13) организация оплаты поставленного товара, выполненной работы (ее результатов), оказанной услуги;</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14) взаимодействие с поставщиком (подрядчиком, исполнителем) при изменении, расторжении контракта;</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15) организация включения в реестр недобросовестных поставщиков (подрядчиков, исполнителей) информации о поставщике (подрядчике, исполнителе);</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16) направление поставщику (подрядчику, исполнителю) требования об уплате неустоек (штрафов, пеней);</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17) участие в рассмотрении дел об обжаловании действий (бездействия) Заказчика и осуществление подготовки материалов для выполнения претензионной работы.</w:t>
      </w:r>
    </w:p>
    <w:p w:rsidR="00953D03" w:rsidRPr="006D5D4A" w:rsidRDefault="00953D03">
      <w:pPr>
        <w:spacing w:after="0" w:line="240" w:lineRule="auto"/>
        <w:ind w:firstLine="567"/>
        <w:jc w:val="both"/>
        <w:rPr>
          <w:rFonts w:ascii="Times New Roman" w:eastAsia="Times New Roman" w:hAnsi="Times New Roman" w:cs="Times New Roman"/>
          <w:sz w:val="24"/>
          <w:szCs w:val="24"/>
        </w:rPr>
      </w:pP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II. Функции и полномочия контрактного управляющего</w:t>
      </w:r>
    </w:p>
    <w:p w:rsidR="00953D03" w:rsidRPr="006D5D4A" w:rsidRDefault="00953D03">
      <w:pPr>
        <w:spacing w:after="0" w:line="240" w:lineRule="auto"/>
        <w:ind w:firstLine="567"/>
        <w:jc w:val="both"/>
        <w:rPr>
          <w:rFonts w:ascii="Times New Roman" w:eastAsia="Times New Roman" w:hAnsi="Times New Roman" w:cs="Times New Roman"/>
          <w:sz w:val="24"/>
          <w:szCs w:val="24"/>
        </w:rPr>
      </w:pPr>
    </w:p>
    <w:p w:rsidR="00140EFA" w:rsidRPr="00140EFA" w:rsidRDefault="004050B7"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 xml:space="preserve">8. Контрактный управляющий </w:t>
      </w:r>
      <w:r w:rsidR="00140EFA" w:rsidRPr="00140EFA">
        <w:rPr>
          <w:rFonts w:ascii="Times New Roman" w:eastAsia="Times New Roman" w:hAnsi="Times New Roman" w:cs="Times New Roman"/>
          <w:sz w:val="24"/>
          <w:szCs w:val="24"/>
        </w:rPr>
        <w:t>осуществляет следующие функции и полномочия:</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.1. При планировании закупок:</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.1.1. разрабатывает план-график, осуществляет подготовку изменений в план-график;</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.1.2. размещает в единой информационной системе в сфере закупок (далее - единая информационная система) план-график и внесенные в него изменения;</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.1.3. организует обязательное общественное обсуждение закупок в случаях, предусмотренных статьей 20 Федерального закона;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.2. При определении поставщиков (подрядчиков, исполнителей):</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 xml:space="preserve">.2.1. обеспечивает проведение закрытых способов определения поставщиков (подрядчиков, исполнителей) в случаях, установленных статьей 84 Федерального закона, по </w:t>
      </w:r>
      <w:r w:rsidRPr="00140EFA">
        <w:rPr>
          <w:rFonts w:ascii="Times New Roman" w:eastAsia="Times New Roman" w:hAnsi="Times New Roman" w:cs="Times New Roman"/>
          <w:sz w:val="24"/>
          <w:szCs w:val="24"/>
        </w:rPr>
        <w:lastRenderedPageBreak/>
        <w:t>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140EFA" w:rsidRPr="00140EFA" w:rsidRDefault="00140EFA" w:rsidP="00140EFA">
      <w:pPr>
        <w:tabs>
          <w:tab w:val="left" w:pos="993"/>
        </w:tabs>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.2.2.2. осуществляет описание объекта закупки;</w:t>
      </w:r>
    </w:p>
    <w:p w:rsidR="00140EFA" w:rsidRPr="00140EFA" w:rsidRDefault="00140EFA" w:rsidP="00140EFA">
      <w:pPr>
        <w:tabs>
          <w:tab w:val="left" w:pos="993"/>
        </w:tabs>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.2.2.3. указывает в извещении об осуществлении закупки информацию, предусмотренную статьей 42 Федерального закона, в том числе информацию:</w:t>
      </w:r>
    </w:p>
    <w:p w:rsidR="00140EFA" w:rsidRPr="00140EFA" w:rsidRDefault="00140EFA" w:rsidP="00140EFA">
      <w:pPr>
        <w:pStyle w:val="a4"/>
        <w:numPr>
          <w:ilvl w:val="0"/>
          <w:numId w:val="2"/>
        </w:numPr>
        <w:tabs>
          <w:tab w:val="left" w:pos="993"/>
        </w:tabs>
        <w:spacing w:after="0" w:line="240" w:lineRule="auto"/>
        <w:ind w:left="0" w:firstLine="567"/>
        <w:jc w:val="both"/>
        <w:rPr>
          <w:rFonts w:ascii="Times New Roman" w:eastAsia="Times New Roman" w:hAnsi="Times New Roman" w:cs="Times New Roman"/>
          <w:sz w:val="24"/>
          <w:szCs w:val="24"/>
        </w:rPr>
      </w:pPr>
      <w:r w:rsidRPr="00140EFA">
        <w:rPr>
          <w:rFonts w:ascii="Times New Roman" w:eastAsia="Times New Roman" w:hAnsi="Times New Roman" w:cs="Times New Roman"/>
          <w:sz w:val="24"/>
          <w:szCs w:val="24"/>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140EFA" w:rsidRPr="00140EFA" w:rsidRDefault="00140EFA" w:rsidP="00140EFA">
      <w:pPr>
        <w:pStyle w:val="a4"/>
        <w:numPr>
          <w:ilvl w:val="0"/>
          <w:numId w:val="2"/>
        </w:numPr>
        <w:tabs>
          <w:tab w:val="left" w:pos="993"/>
        </w:tabs>
        <w:spacing w:after="0" w:line="240" w:lineRule="auto"/>
        <w:ind w:left="0" w:firstLine="567"/>
        <w:jc w:val="both"/>
        <w:rPr>
          <w:rFonts w:ascii="Times New Roman" w:eastAsia="Times New Roman" w:hAnsi="Times New Roman" w:cs="Times New Roman"/>
          <w:sz w:val="24"/>
          <w:szCs w:val="24"/>
        </w:rPr>
      </w:pPr>
      <w:r w:rsidRPr="00140EFA">
        <w:rPr>
          <w:rFonts w:ascii="Times New Roman" w:eastAsia="Times New Roman" w:hAnsi="Times New Roman" w:cs="Times New Roman"/>
          <w:sz w:val="24"/>
          <w:szCs w:val="24"/>
        </w:rPr>
        <w:t>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140EFA" w:rsidRPr="00140EFA" w:rsidRDefault="00140EFA" w:rsidP="00140EFA">
      <w:pPr>
        <w:pStyle w:val="a4"/>
        <w:numPr>
          <w:ilvl w:val="0"/>
          <w:numId w:val="2"/>
        </w:numPr>
        <w:tabs>
          <w:tab w:val="left" w:pos="993"/>
        </w:tabs>
        <w:spacing w:after="0" w:line="240" w:lineRule="auto"/>
        <w:ind w:left="0" w:firstLine="567"/>
        <w:jc w:val="both"/>
        <w:rPr>
          <w:rFonts w:ascii="Times New Roman" w:eastAsia="Times New Roman" w:hAnsi="Times New Roman" w:cs="Times New Roman"/>
          <w:sz w:val="24"/>
          <w:szCs w:val="24"/>
        </w:rPr>
      </w:pPr>
      <w:r w:rsidRPr="00140EFA">
        <w:rPr>
          <w:rFonts w:ascii="Times New Roman" w:eastAsia="Times New Roman" w:hAnsi="Times New Roman" w:cs="Times New Roman"/>
          <w:sz w:val="24"/>
          <w:szCs w:val="24"/>
        </w:rPr>
        <w:t>о преимуществах, предоставляемых в соответствии со статьями 28, 29 Федерального закона;</w:t>
      </w:r>
    </w:p>
    <w:p w:rsidR="00140EFA" w:rsidRPr="00140EFA" w:rsidRDefault="00140EFA" w:rsidP="00140EFA">
      <w:pPr>
        <w:tabs>
          <w:tab w:val="left" w:pos="993"/>
        </w:tabs>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.2.3. осуществляет подготовку и размещение в единой информационной системе разъяснений положений документации о закупке;</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.2.5. осуществляет оформление и размещение в единой информационной системе протоколов определения поставщика (подрядчика, исполнителя);</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.2.6. осуществляет организационно-техническое обеспечение деятельности комиссии по осуществлению закупок;</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.2.7. осуществляет привлечение экспертов, экспертных организаций в случаях, установленных статьей 41 Федерального закона.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.3. При заключении контрактов:</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.3.2. осуществляет рассмотрение протокола разногласий при наличии разногласий по проекту контракта;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.3.3. осуществляет рассмотрение банковской гарантии, представленной в качестве обеспечения исполнения контракта;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 xml:space="preserve">.3.7.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w:t>
      </w:r>
      <w:r w:rsidRPr="00140EFA">
        <w:rPr>
          <w:rFonts w:ascii="Times New Roman" w:eastAsia="Times New Roman" w:hAnsi="Times New Roman" w:cs="Times New Roman"/>
          <w:sz w:val="24"/>
          <w:szCs w:val="24"/>
        </w:rPr>
        <w:lastRenderedPageBreak/>
        <w:t>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 При исполнении, изменении, расторжении контракта: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.4.1. осуществляет рассмотрение банковской гарантии, представленной в качестве обеспечения гарантийного обязательства;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.4.2. обеспечивает исполнение условий контракта в части выплаты аванса (если контрактом предусмотрена выплата аванса);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.4.9. обеспечивает одностороннее расторжение контракта в порядке, предусмотренном статьей 95 Федерального закона.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lastRenderedPageBreak/>
        <w:t>8</w:t>
      </w:r>
      <w:r w:rsidRPr="00140EFA">
        <w:rPr>
          <w:rFonts w:ascii="Times New Roman" w:eastAsia="Times New Roman" w:hAnsi="Times New Roman" w:cs="Times New Roman"/>
          <w:sz w:val="24"/>
          <w:szCs w:val="24"/>
        </w:rPr>
        <w:t>.5. осуществляет иные функции и полномочия, предусмотренные Федеральным законом, в том числе:</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rsid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 xml:space="preserve">.5.5. при централизации закупок в соответствии со статьей 26 Федерального закона осуществляет предусмотренные Федеральным законом и </w:t>
      </w:r>
      <w:r w:rsidR="0018666A">
        <w:rPr>
          <w:rFonts w:ascii="Times New Roman" w:eastAsia="Times New Roman" w:hAnsi="Times New Roman" w:cs="Times New Roman"/>
          <w:sz w:val="24"/>
          <w:szCs w:val="24"/>
        </w:rPr>
        <w:t xml:space="preserve">настоящим </w:t>
      </w:r>
      <w:r w:rsidRPr="00140EFA">
        <w:rPr>
          <w:rFonts w:ascii="Times New Roman" w:eastAsia="Times New Roman" w:hAnsi="Times New Roman" w:cs="Times New Roman"/>
          <w:sz w:val="24"/>
          <w:szCs w:val="24"/>
        </w:rPr>
        <w:t>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953D03" w:rsidRPr="006D5D4A" w:rsidRDefault="001866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050B7" w:rsidRPr="006D5D4A">
        <w:rPr>
          <w:rFonts w:ascii="Times New Roman" w:eastAsia="Times New Roman" w:hAnsi="Times New Roman" w:cs="Times New Roman"/>
          <w:sz w:val="24"/>
          <w:szCs w:val="24"/>
        </w:rPr>
        <w:t>. В целях реализации функций и полномочий, указанных в пунктах 7, 8 настоящего Положения, контрактный управляющий обязан соблюдать обязательства и требования, установленные Федеральным законом, в том числе:</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1) 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3) привлекать в случаях, в порядке и с учетом требований, предусмотренных действующим законодательством Российской Федерации, в том числе Федеральным законом, к своей работе экспертов, экспертные организации.</w:t>
      </w:r>
    </w:p>
    <w:p w:rsidR="00FA0D3F" w:rsidRPr="006D5D4A" w:rsidRDefault="00FA0D3F">
      <w:pPr>
        <w:spacing w:after="0" w:line="240" w:lineRule="auto"/>
        <w:ind w:firstLine="567"/>
        <w:jc w:val="both"/>
        <w:rPr>
          <w:rFonts w:ascii="Times New Roman" w:eastAsia="Times New Roman" w:hAnsi="Times New Roman" w:cs="Times New Roman"/>
          <w:sz w:val="24"/>
          <w:szCs w:val="24"/>
        </w:rPr>
      </w:pP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18666A">
        <w:rPr>
          <w:rFonts w:ascii="Times New Roman" w:eastAsia="Times New Roman" w:hAnsi="Times New Roman" w:cs="Times New Roman"/>
          <w:sz w:val="24"/>
          <w:szCs w:val="24"/>
        </w:rPr>
        <w:t>III. Ответственность контрактного управляющего</w:t>
      </w:r>
    </w:p>
    <w:p w:rsidR="00953D03" w:rsidRPr="006D5D4A" w:rsidRDefault="00953D03">
      <w:pPr>
        <w:spacing w:after="0" w:line="240" w:lineRule="auto"/>
        <w:ind w:firstLine="567"/>
        <w:jc w:val="both"/>
        <w:rPr>
          <w:rFonts w:ascii="Times New Roman" w:eastAsia="Times New Roman" w:hAnsi="Times New Roman" w:cs="Times New Roman"/>
          <w:sz w:val="24"/>
          <w:szCs w:val="24"/>
        </w:rPr>
      </w:pPr>
    </w:p>
    <w:p w:rsidR="00953D03" w:rsidRPr="006D5D4A" w:rsidRDefault="001866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4050B7" w:rsidRPr="006D5D4A">
        <w:rPr>
          <w:rFonts w:ascii="Times New Roman" w:eastAsia="Times New Roman" w:hAnsi="Times New Roman" w:cs="Times New Roman"/>
          <w:sz w:val="24"/>
          <w:szCs w:val="24"/>
        </w:rPr>
        <w:t xml:space="preserve">. </w:t>
      </w:r>
      <w:r w:rsidR="00AE1DE4" w:rsidRPr="00AE1DE4">
        <w:rPr>
          <w:rFonts w:ascii="Times New Roman" w:eastAsia="Times New Roman" w:hAnsi="Times New Roman" w:cs="Times New Roman"/>
          <w:sz w:val="24"/>
          <w:szCs w:val="24"/>
        </w:rPr>
        <w:t xml:space="preserve">В соответствии с законодательством Российской Федерации действия (бездействие) </w:t>
      </w:r>
      <w:r w:rsidR="00AE1DE4">
        <w:rPr>
          <w:rFonts w:ascii="Times New Roman" w:eastAsia="Times New Roman" w:hAnsi="Times New Roman" w:cs="Times New Roman"/>
          <w:sz w:val="24"/>
          <w:szCs w:val="24"/>
        </w:rPr>
        <w:t xml:space="preserve">контрактного управляющего </w:t>
      </w:r>
      <w:r w:rsidR="00AE1DE4" w:rsidRPr="00AE1DE4">
        <w:rPr>
          <w:rFonts w:ascii="Times New Roman" w:eastAsia="Times New Roman" w:hAnsi="Times New Roman" w:cs="Times New Roman"/>
          <w:sz w:val="24"/>
          <w:szCs w:val="24"/>
        </w:rPr>
        <w:t>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953D03" w:rsidRPr="006D5D4A" w:rsidRDefault="001866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4050B7" w:rsidRPr="006D5D4A">
        <w:rPr>
          <w:rFonts w:ascii="Times New Roman" w:eastAsia="Times New Roman" w:hAnsi="Times New Roman" w:cs="Times New Roman"/>
          <w:sz w:val="24"/>
          <w:szCs w:val="24"/>
        </w:rPr>
        <w:t>. Контрактный управляющий, виновный в нарушении законодательства Российской Федерации и иных нормативных правовых актов о контрактной системе в сфере закупок, несёт дисциплинарную, гражданско-правовую, административную, уголовную ответственность в соответствии с законодательством Российской Федерации.</w:t>
      </w:r>
    </w:p>
    <w:p w:rsidR="00953D03" w:rsidRPr="006D5D4A" w:rsidRDefault="00953D03">
      <w:pPr>
        <w:spacing w:after="0" w:line="240" w:lineRule="auto"/>
        <w:ind w:firstLine="567"/>
        <w:jc w:val="both"/>
        <w:rPr>
          <w:rFonts w:ascii="Times New Roman" w:eastAsia="Times New Roman" w:hAnsi="Times New Roman" w:cs="Times New Roman"/>
          <w:sz w:val="24"/>
          <w:szCs w:val="24"/>
        </w:rPr>
      </w:pP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12081B">
        <w:rPr>
          <w:rFonts w:ascii="Times New Roman" w:eastAsia="Times New Roman" w:hAnsi="Times New Roman" w:cs="Times New Roman"/>
          <w:sz w:val="24"/>
          <w:szCs w:val="24"/>
        </w:rPr>
        <w:t>IV. Порядок взаимодействия контрактного управляющего с другими подразделениями Заказчика, комиссией по осуществлению закупок</w:t>
      </w:r>
    </w:p>
    <w:p w:rsidR="00953D03" w:rsidRDefault="00953D03">
      <w:pPr>
        <w:spacing w:after="0" w:line="240" w:lineRule="auto"/>
        <w:ind w:firstLine="567"/>
        <w:jc w:val="both"/>
        <w:rPr>
          <w:rFonts w:ascii="Times New Roman" w:eastAsia="Times New Roman" w:hAnsi="Times New Roman" w:cs="Times New Roman"/>
          <w:sz w:val="24"/>
          <w:szCs w:val="24"/>
        </w:rPr>
      </w:pPr>
    </w:p>
    <w:p w:rsidR="00A6032A" w:rsidRPr="00211BE2" w:rsidRDefault="001866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0E7D73" w:rsidRPr="00211BE2">
        <w:rPr>
          <w:rFonts w:ascii="Times New Roman" w:eastAsia="Times New Roman" w:hAnsi="Times New Roman" w:cs="Times New Roman"/>
          <w:sz w:val="24"/>
          <w:szCs w:val="24"/>
        </w:rPr>
        <w:t xml:space="preserve">. </w:t>
      </w:r>
      <w:r w:rsidR="00A6032A" w:rsidRPr="00211BE2">
        <w:rPr>
          <w:rFonts w:ascii="Times New Roman" w:eastAsia="Times New Roman" w:hAnsi="Times New Roman" w:cs="Times New Roman"/>
          <w:sz w:val="24"/>
          <w:szCs w:val="24"/>
        </w:rPr>
        <w:t>В соответствии со статьей 38 Федерального закона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A6032A" w:rsidRDefault="001866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A6032A" w:rsidRPr="00211BE2">
        <w:rPr>
          <w:rFonts w:ascii="Times New Roman" w:eastAsia="Times New Roman" w:hAnsi="Times New Roman" w:cs="Times New Roman"/>
          <w:sz w:val="24"/>
          <w:szCs w:val="24"/>
        </w:rPr>
        <w:t>. Комиссия осуществляет свою деятельность в соответствии с Федеральным законом, а также положением Заказчика о Единой комиссии по обеспечению закупок для государственных и муниципальных нужд.</w:t>
      </w:r>
    </w:p>
    <w:p w:rsidR="000E7D73" w:rsidRDefault="001866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r w:rsidR="00A6032A">
        <w:rPr>
          <w:rFonts w:ascii="Times New Roman" w:eastAsia="Times New Roman" w:hAnsi="Times New Roman" w:cs="Times New Roman"/>
          <w:sz w:val="24"/>
          <w:szCs w:val="24"/>
        </w:rPr>
        <w:t xml:space="preserve">. </w:t>
      </w:r>
      <w:r w:rsidR="000E7D73">
        <w:rPr>
          <w:rFonts w:ascii="Times New Roman" w:eastAsia="Times New Roman" w:hAnsi="Times New Roman" w:cs="Times New Roman"/>
          <w:sz w:val="24"/>
          <w:szCs w:val="24"/>
        </w:rPr>
        <w:t>Члены комиссии Заказчика по осуществлению закупок вправе требова</w:t>
      </w:r>
      <w:r w:rsidR="004F459E">
        <w:rPr>
          <w:rFonts w:ascii="Times New Roman" w:eastAsia="Times New Roman" w:hAnsi="Times New Roman" w:cs="Times New Roman"/>
          <w:sz w:val="24"/>
          <w:szCs w:val="24"/>
        </w:rPr>
        <w:t>ть от контрактного управляющего:</w:t>
      </w:r>
    </w:p>
    <w:p w:rsidR="004F459E" w:rsidRPr="000E7D73" w:rsidRDefault="004F459E" w:rsidP="004F459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0E7D73">
        <w:rPr>
          <w:rFonts w:ascii="Times New Roman" w:eastAsia="Times New Roman" w:hAnsi="Times New Roman" w:cs="Times New Roman"/>
          <w:sz w:val="24"/>
          <w:szCs w:val="24"/>
        </w:rPr>
        <w:t>) организационно-техническо</w:t>
      </w:r>
      <w:r>
        <w:rPr>
          <w:rFonts w:ascii="Times New Roman" w:eastAsia="Times New Roman" w:hAnsi="Times New Roman" w:cs="Times New Roman"/>
          <w:sz w:val="24"/>
          <w:szCs w:val="24"/>
        </w:rPr>
        <w:t>го</w:t>
      </w:r>
      <w:r w:rsidRPr="000E7D73">
        <w:rPr>
          <w:rFonts w:ascii="Times New Roman" w:eastAsia="Times New Roman" w:hAnsi="Times New Roman" w:cs="Times New Roman"/>
          <w:sz w:val="24"/>
          <w:szCs w:val="24"/>
        </w:rPr>
        <w:t xml:space="preserve"> обеспечени</w:t>
      </w:r>
      <w:r>
        <w:rPr>
          <w:rFonts w:ascii="Times New Roman" w:eastAsia="Times New Roman" w:hAnsi="Times New Roman" w:cs="Times New Roman"/>
          <w:sz w:val="24"/>
          <w:szCs w:val="24"/>
        </w:rPr>
        <w:t>я</w:t>
      </w:r>
      <w:r w:rsidRPr="000E7D73">
        <w:rPr>
          <w:rFonts w:ascii="Times New Roman" w:eastAsia="Times New Roman" w:hAnsi="Times New Roman" w:cs="Times New Roman"/>
          <w:sz w:val="24"/>
          <w:szCs w:val="24"/>
        </w:rPr>
        <w:t xml:space="preserve"> деятельности комиссий по осуществлению закупок</w:t>
      </w:r>
      <w:r>
        <w:rPr>
          <w:rFonts w:ascii="Times New Roman" w:eastAsia="Times New Roman" w:hAnsi="Times New Roman" w:cs="Times New Roman"/>
          <w:sz w:val="24"/>
          <w:szCs w:val="24"/>
        </w:rPr>
        <w:t>: предоставления устройств для аудиозаписи, обеспечения помещением для вскрытия конвертов с заявками и/или рассмотрения заявок на участие в закупках, передачи поступивших заявок на участие в закупках и документации закупок;</w:t>
      </w:r>
    </w:p>
    <w:p w:rsidR="000E7D73" w:rsidRPr="000E7D73" w:rsidRDefault="004F459E" w:rsidP="000E7D7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0E7D73" w:rsidRPr="000E7D73">
        <w:rPr>
          <w:rFonts w:ascii="Times New Roman" w:eastAsia="Times New Roman" w:hAnsi="Times New Roman" w:cs="Times New Roman"/>
          <w:sz w:val="24"/>
          <w:szCs w:val="24"/>
        </w:rPr>
        <w:t>) подготовк</w:t>
      </w:r>
      <w:r>
        <w:rPr>
          <w:rFonts w:ascii="Times New Roman" w:eastAsia="Times New Roman" w:hAnsi="Times New Roman" w:cs="Times New Roman"/>
          <w:sz w:val="24"/>
          <w:szCs w:val="24"/>
        </w:rPr>
        <w:t>и</w:t>
      </w:r>
      <w:r w:rsidR="000E7D73" w:rsidRPr="000E7D73">
        <w:rPr>
          <w:rFonts w:ascii="Times New Roman" w:eastAsia="Times New Roman" w:hAnsi="Times New Roman" w:cs="Times New Roman"/>
          <w:sz w:val="24"/>
          <w:szCs w:val="24"/>
        </w:rPr>
        <w:t xml:space="preserve"> протоколов заседаний комиссий по осуществлению закупок на основании решений, принятых членами комиссии по осуществлению закупок</w:t>
      </w:r>
      <w:r w:rsidR="0018666A">
        <w:rPr>
          <w:rFonts w:ascii="Times New Roman" w:eastAsia="Times New Roman" w:hAnsi="Times New Roman" w:cs="Times New Roman"/>
          <w:sz w:val="24"/>
          <w:szCs w:val="24"/>
        </w:rPr>
        <w:t>, если иное не предусмотрено порядком работы комиссии</w:t>
      </w:r>
      <w:r w:rsidR="000E7D73" w:rsidRPr="000E7D73">
        <w:rPr>
          <w:rFonts w:ascii="Times New Roman" w:eastAsia="Times New Roman" w:hAnsi="Times New Roman" w:cs="Times New Roman"/>
          <w:sz w:val="24"/>
          <w:szCs w:val="24"/>
        </w:rPr>
        <w:t>;</w:t>
      </w:r>
    </w:p>
    <w:p w:rsidR="000E7D73" w:rsidRDefault="004F459E" w:rsidP="000E7D7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0E7D73" w:rsidRPr="000E7D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письменных пояснений относительно положений документации о закупке, включая требования к участникам и описание объекта закупки;</w:t>
      </w:r>
    </w:p>
    <w:p w:rsidR="004F459E" w:rsidRDefault="004F459E" w:rsidP="000E7D7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участия в проверке соответствия участников закупки требованиям, установленным документацией о закупке;</w:t>
      </w:r>
    </w:p>
    <w:p w:rsidR="004F459E" w:rsidRPr="000E7D73" w:rsidRDefault="004F459E" w:rsidP="000E7D7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w:t>
      </w:r>
      <w:r w:rsidRPr="006D5D4A">
        <w:rPr>
          <w:rFonts w:ascii="Times New Roman" w:eastAsia="Times New Roman" w:hAnsi="Times New Roman" w:cs="Times New Roman"/>
          <w:sz w:val="24"/>
          <w:szCs w:val="24"/>
        </w:rPr>
        <w:t>привле</w:t>
      </w:r>
      <w:r>
        <w:rPr>
          <w:rFonts w:ascii="Times New Roman" w:eastAsia="Times New Roman" w:hAnsi="Times New Roman" w:cs="Times New Roman"/>
          <w:sz w:val="24"/>
          <w:szCs w:val="24"/>
        </w:rPr>
        <w:t>чения</w:t>
      </w:r>
      <w:r w:rsidRPr="006D5D4A">
        <w:rPr>
          <w:rFonts w:ascii="Times New Roman" w:eastAsia="Times New Roman" w:hAnsi="Times New Roman" w:cs="Times New Roman"/>
          <w:sz w:val="24"/>
          <w:szCs w:val="24"/>
        </w:rPr>
        <w:t xml:space="preserve"> в случаях, в порядке и с учетом требований, предусмотренных действующим законодательством Российской Федерации, в том числе Федеральным законом, экспертов, экспертны</w:t>
      </w:r>
      <w:r w:rsidR="0018666A">
        <w:rPr>
          <w:rFonts w:ascii="Times New Roman" w:eastAsia="Times New Roman" w:hAnsi="Times New Roman" w:cs="Times New Roman"/>
          <w:sz w:val="24"/>
          <w:szCs w:val="24"/>
        </w:rPr>
        <w:t>х</w:t>
      </w:r>
      <w:r w:rsidRPr="006D5D4A">
        <w:rPr>
          <w:rFonts w:ascii="Times New Roman" w:eastAsia="Times New Roman" w:hAnsi="Times New Roman" w:cs="Times New Roman"/>
          <w:sz w:val="24"/>
          <w:szCs w:val="24"/>
        </w:rPr>
        <w:t xml:space="preserve"> организаци</w:t>
      </w:r>
      <w:r w:rsidR="0018666A">
        <w:rPr>
          <w:rFonts w:ascii="Times New Roman" w:eastAsia="Times New Roman" w:hAnsi="Times New Roman" w:cs="Times New Roman"/>
          <w:sz w:val="24"/>
          <w:szCs w:val="24"/>
        </w:rPr>
        <w:t>й</w:t>
      </w:r>
      <w:r>
        <w:rPr>
          <w:rFonts w:ascii="Times New Roman" w:eastAsia="Times New Roman" w:hAnsi="Times New Roman" w:cs="Times New Roman"/>
          <w:sz w:val="24"/>
          <w:szCs w:val="24"/>
        </w:rPr>
        <w:t>.</w:t>
      </w:r>
    </w:p>
    <w:p w:rsidR="004F459E" w:rsidRDefault="0018666A" w:rsidP="004F459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4F459E">
        <w:rPr>
          <w:rFonts w:ascii="Times New Roman" w:eastAsia="Times New Roman" w:hAnsi="Times New Roman" w:cs="Times New Roman"/>
          <w:sz w:val="24"/>
          <w:szCs w:val="24"/>
        </w:rPr>
        <w:t>. Члены комиссии Заказчика по осуществлению закупок обязаны предоставлять контрактному управляющему по его требованию и в установленные им сроки:</w:t>
      </w:r>
    </w:p>
    <w:p w:rsidR="004F459E" w:rsidRDefault="004F459E" w:rsidP="004F459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для хранения – </w:t>
      </w:r>
      <w:r w:rsidRPr="000E7D73">
        <w:rPr>
          <w:rFonts w:ascii="Times New Roman" w:eastAsia="Times New Roman" w:hAnsi="Times New Roman" w:cs="Times New Roman"/>
          <w:sz w:val="24"/>
          <w:szCs w:val="24"/>
        </w:rPr>
        <w:t>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r>
        <w:rPr>
          <w:rFonts w:ascii="Times New Roman" w:eastAsia="Times New Roman" w:hAnsi="Times New Roman" w:cs="Times New Roman"/>
          <w:sz w:val="24"/>
          <w:szCs w:val="24"/>
        </w:rPr>
        <w:t>;</w:t>
      </w:r>
    </w:p>
    <w:p w:rsidR="004F459E" w:rsidRDefault="004F459E" w:rsidP="004F459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для хранения – протоколы</w:t>
      </w:r>
      <w:r w:rsidRPr="000E7D73">
        <w:rPr>
          <w:rFonts w:ascii="Times New Roman" w:eastAsia="Times New Roman" w:hAnsi="Times New Roman" w:cs="Times New Roman"/>
          <w:sz w:val="24"/>
          <w:szCs w:val="24"/>
        </w:rPr>
        <w:t xml:space="preserve">, составленных </w:t>
      </w:r>
      <w:r>
        <w:rPr>
          <w:rFonts w:ascii="Times New Roman" w:eastAsia="Times New Roman" w:hAnsi="Times New Roman" w:cs="Times New Roman"/>
          <w:sz w:val="24"/>
          <w:szCs w:val="24"/>
        </w:rPr>
        <w:t>в ходе проведения закупок, заяв</w:t>
      </w:r>
      <w:r w:rsidRPr="000E7D73">
        <w:rPr>
          <w:rFonts w:ascii="Times New Roman" w:eastAsia="Times New Roman" w:hAnsi="Times New Roman" w:cs="Times New Roman"/>
          <w:sz w:val="24"/>
          <w:szCs w:val="24"/>
        </w:rPr>
        <w:t>к</w:t>
      </w:r>
      <w:r>
        <w:rPr>
          <w:rFonts w:ascii="Times New Roman" w:eastAsia="Times New Roman" w:hAnsi="Times New Roman" w:cs="Times New Roman"/>
          <w:sz w:val="24"/>
          <w:szCs w:val="24"/>
        </w:rPr>
        <w:t>и</w:t>
      </w:r>
      <w:r w:rsidRPr="000E7D73">
        <w:rPr>
          <w:rFonts w:ascii="Times New Roman" w:eastAsia="Times New Roman" w:hAnsi="Times New Roman" w:cs="Times New Roman"/>
          <w:sz w:val="24"/>
          <w:szCs w:val="24"/>
        </w:rPr>
        <w:t xml:space="preserve"> на участие в закупках, документаци</w:t>
      </w:r>
      <w:r>
        <w:rPr>
          <w:rFonts w:ascii="Times New Roman" w:eastAsia="Times New Roman" w:hAnsi="Times New Roman" w:cs="Times New Roman"/>
          <w:sz w:val="24"/>
          <w:szCs w:val="24"/>
        </w:rPr>
        <w:t>ю</w:t>
      </w:r>
      <w:r w:rsidRPr="000E7D73">
        <w:rPr>
          <w:rFonts w:ascii="Times New Roman" w:eastAsia="Times New Roman" w:hAnsi="Times New Roman" w:cs="Times New Roman"/>
          <w:sz w:val="24"/>
          <w:szCs w:val="24"/>
        </w:rPr>
        <w:t xml:space="preserve"> о закупках</w:t>
      </w:r>
      <w:r>
        <w:rPr>
          <w:rFonts w:ascii="Times New Roman" w:eastAsia="Times New Roman" w:hAnsi="Times New Roman" w:cs="Times New Roman"/>
          <w:sz w:val="24"/>
          <w:szCs w:val="24"/>
        </w:rPr>
        <w:t xml:space="preserve"> и иные документы, использовавшиеся для деятельности комиссий;</w:t>
      </w:r>
    </w:p>
    <w:p w:rsidR="004F459E" w:rsidRDefault="004F459E" w:rsidP="004F459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911749">
        <w:rPr>
          <w:rFonts w:ascii="Times New Roman" w:eastAsia="Times New Roman" w:hAnsi="Times New Roman" w:cs="Times New Roman"/>
          <w:sz w:val="24"/>
          <w:szCs w:val="24"/>
        </w:rPr>
        <w:t>для участия</w:t>
      </w:r>
      <w:r w:rsidR="00911749" w:rsidRPr="006D5D4A">
        <w:rPr>
          <w:rFonts w:ascii="Times New Roman" w:eastAsia="Times New Roman" w:hAnsi="Times New Roman" w:cs="Times New Roman"/>
          <w:sz w:val="24"/>
          <w:szCs w:val="24"/>
        </w:rPr>
        <w:t xml:space="preserve"> в рассмотрении дел об обжаловании действий (бездействия) Заказчика</w:t>
      </w:r>
      <w:r w:rsidR="00911749">
        <w:rPr>
          <w:rFonts w:ascii="Times New Roman" w:eastAsia="Times New Roman" w:hAnsi="Times New Roman" w:cs="Times New Roman"/>
          <w:sz w:val="24"/>
          <w:szCs w:val="24"/>
        </w:rPr>
        <w:t xml:space="preserve"> – письменные пояснения относительно принятых решений по заявкам </w:t>
      </w:r>
      <w:r w:rsidR="00911749" w:rsidRPr="000E7D73">
        <w:rPr>
          <w:rFonts w:ascii="Times New Roman" w:eastAsia="Times New Roman" w:hAnsi="Times New Roman" w:cs="Times New Roman"/>
          <w:sz w:val="24"/>
          <w:szCs w:val="24"/>
        </w:rPr>
        <w:t>на участие в закупках</w:t>
      </w:r>
      <w:r w:rsidR="00911749">
        <w:rPr>
          <w:rFonts w:ascii="Times New Roman" w:eastAsia="Times New Roman" w:hAnsi="Times New Roman" w:cs="Times New Roman"/>
          <w:sz w:val="24"/>
          <w:szCs w:val="24"/>
        </w:rPr>
        <w:t>.</w:t>
      </w:r>
    </w:p>
    <w:p w:rsidR="00911749" w:rsidRDefault="0018666A" w:rsidP="004F459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12081B">
        <w:rPr>
          <w:rFonts w:ascii="Times New Roman" w:eastAsia="Times New Roman" w:hAnsi="Times New Roman" w:cs="Times New Roman"/>
          <w:sz w:val="24"/>
          <w:szCs w:val="24"/>
        </w:rPr>
        <w:t xml:space="preserve">. </w:t>
      </w:r>
      <w:r w:rsidR="0012081B" w:rsidRPr="0012081B">
        <w:rPr>
          <w:rFonts w:ascii="Times New Roman" w:eastAsia="Times New Roman" w:hAnsi="Times New Roman" w:cs="Times New Roman"/>
          <w:sz w:val="24"/>
          <w:szCs w:val="24"/>
        </w:rPr>
        <w:t>Порядок взаимодействия контрактного управляющего с другими подразделениями Заказчика</w:t>
      </w:r>
      <w:r w:rsidR="0012081B">
        <w:rPr>
          <w:rFonts w:ascii="Times New Roman" w:eastAsia="Times New Roman" w:hAnsi="Times New Roman" w:cs="Times New Roman"/>
          <w:sz w:val="24"/>
          <w:szCs w:val="24"/>
        </w:rPr>
        <w:t xml:space="preserve"> определяется локальным актом Заказчика.</w:t>
      </w:r>
    </w:p>
    <w:p w:rsidR="006D5D4A" w:rsidRDefault="006D5D4A">
      <w:pPr>
        <w:spacing w:after="0" w:line="240" w:lineRule="auto"/>
        <w:ind w:firstLine="567"/>
        <w:jc w:val="both"/>
        <w:rPr>
          <w:rFonts w:ascii="Times New Roman" w:eastAsia="Times New Roman" w:hAnsi="Times New Roman" w:cs="Times New Roman"/>
          <w:sz w:val="24"/>
          <w:szCs w:val="24"/>
        </w:rPr>
      </w:pPr>
    </w:p>
    <w:p w:rsidR="00F2470F" w:rsidRDefault="00F2470F" w:rsidP="0088291B">
      <w:pPr>
        <w:spacing w:after="0" w:line="240" w:lineRule="auto"/>
        <w:ind w:firstLine="567"/>
        <w:jc w:val="center"/>
        <w:rPr>
          <w:rFonts w:ascii="Times New Roman" w:eastAsia="Times New Roman" w:hAnsi="Times New Roman" w:cs="Times New Roman"/>
          <w:b/>
          <w:sz w:val="24"/>
          <w:szCs w:val="24"/>
        </w:rPr>
      </w:pPr>
    </w:p>
    <w:p w:rsidR="00F2470F" w:rsidRDefault="00F2470F" w:rsidP="0088291B">
      <w:pPr>
        <w:spacing w:after="0" w:line="240" w:lineRule="auto"/>
        <w:ind w:firstLine="567"/>
        <w:jc w:val="center"/>
        <w:rPr>
          <w:rFonts w:ascii="Times New Roman" w:eastAsia="Times New Roman" w:hAnsi="Times New Roman" w:cs="Times New Roman"/>
          <w:b/>
          <w:sz w:val="24"/>
          <w:szCs w:val="24"/>
        </w:rPr>
      </w:pPr>
    </w:p>
    <w:p w:rsidR="00F2470F" w:rsidRDefault="00F2470F" w:rsidP="0088291B">
      <w:pPr>
        <w:spacing w:after="0" w:line="240" w:lineRule="auto"/>
        <w:ind w:firstLine="567"/>
        <w:jc w:val="center"/>
        <w:rPr>
          <w:rFonts w:ascii="Times New Roman" w:eastAsia="Times New Roman" w:hAnsi="Times New Roman" w:cs="Times New Roman"/>
          <w:b/>
          <w:sz w:val="24"/>
          <w:szCs w:val="24"/>
        </w:rPr>
      </w:pPr>
    </w:p>
    <w:p w:rsidR="00F2470F" w:rsidRDefault="00F2470F" w:rsidP="0088291B">
      <w:pPr>
        <w:spacing w:after="0" w:line="240" w:lineRule="auto"/>
        <w:ind w:firstLine="567"/>
        <w:jc w:val="center"/>
        <w:rPr>
          <w:rFonts w:ascii="Times New Roman" w:eastAsia="Times New Roman" w:hAnsi="Times New Roman" w:cs="Times New Roman"/>
          <w:b/>
          <w:sz w:val="24"/>
          <w:szCs w:val="24"/>
        </w:rPr>
      </w:pPr>
    </w:p>
    <w:p w:rsidR="00F2470F" w:rsidRDefault="00F2470F" w:rsidP="0088291B">
      <w:pPr>
        <w:spacing w:after="0" w:line="240" w:lineRule="auto"/>
        <w:ind w:firstLine="567"/>
        <w:jc w:val="center"/>
        <w:rPr>
          <w:rFonts w:ascii="Times New Roman" w:eastAsia="Times New Roman" w:hAnsi="Times New Roman" w:cs="Times New Roman"/>
          <w:b/>
          <w:sz w:val="24"/>
          <w:szCs w:val="24"/>
        </w:rPr>
      </w:pPr>
    </w:p>
    <w:p w:rsidR="00EE6FF0" w:rsidRDefault="00EE6FF0" w:rsidP="0088291B">
      <w:pPr>
        <w:spacing w:after="0" w:line="240" w:lineRule="auto"/>
        <w:ind w:firstLine="567"/>
        <w:jc w:val="center"/>
        <w:rPr>
          <w:rFonts w:ascii="Times New Roman" w:eastAsia="Times New Roman" w:hAnsi="Times New Roman" w:cs="Times New Roman"/>
          <w:b/>
          <w:sz w:val="24"/>
          <w:szCs w:val="24"/>
        </w:rPr>
      </w:pPr>
    </w:p>
    <w:p w:rsidR="00EE6FF0" w:rsidRDefault="00EE6FF0" w:rsidP="0088291B">
      <w:pPr>
        <w:spacing w:after="0" w:line="240" w:lineRule="auto"/>
        <w:ind w:firstLine="567"/>
        <w:jc w:val="center"/>
        <w:rPr>
          <w:rFonts w:ascii="Times New Roman" w:eastAsia="Times New Roman" w:hAnsi="Times New Roman" w:cs="Times New Roman"/>
          <w:b/>
          <w:sz w:val="24"/>
          <w:szCs w:val="24"/>
        </w:rPr>
      </w:pPr>
    </w:p>
    <w:p w:rsidR="00EE6FF0" w:rsidRDefault="00EE6FF0" w:rsidP="0088291B">
      <w:pPr>
        <w:spacing w:after="0" w:line="240" w:lineRule="auto"/>
        <w:ind w:firstLine="567"/>
        <w:jc w:val="center"/>
        <w:rPr>
          <w:rFonts w:ascii="Times New Roman" w:eastAsia="Times New Roman" w:hAnsi="Times New Roman" w:cs="Times New Roman"/>
          <w:b/>
          <w:sz w:val="24"/>
          <w:szCs w:val="24"/>
        </w:rPr>
      </w:pPr>
    </w:p>
    <w:p w:rsidR="00EE6FF0" w:rsidRDefault="00EE6FF0" w:rsidP="0088291B">
      <w:pPr>
        <w:spacing w:after="0" w:line="240" w:lineRule="auto"/>
        <w:ind w:firstLine="567"/>
        <w:jc w:val="center"/>
        <w:rPr>
          <w:rFonts w:ascii="Times New Roman" w:eastAsia="Times New Roman" w:hAnsi="Times New Roman" w:cs="Times New Roman"/>
          <w:b/>
          <w:sz w:val="24"/>
          <w:szCs w:val="24"/>
        </w:rPr>
      </w:pPr>
    </w:p>
    <w:p w:rsidR="00230464" w:rsidRDefault="00230464" w:rsidP="0088291B">
      <w:pPr>
        <w:spacing w:after="0" w:line="240" w:lineRule="auto"/>
        <w:ind w:firstLine="567"/>
        <w:jc w:val="center"/>
        <w:rPr>
          <w:rFonts w:ascii="Times New Roman" w:eastAsia="Times New Roman" w:hAnsi="Times New Roman" w:cs="Times New Roman"/>
          <w:b/>
          <w:sz w:val="24"/>
          <w:szCs w:val="24"/>
        </w:rPr>
      </w:pPr>
    </w:p>
    <w:p w:rsidR="00230464" w:rsidRDefault="00230464" w:rsidP="0088291B">
      <w:pPr>
        <w:spacing w:after="0" w:line="240" w:lineRule="auto"/>
        <w:ind w:firstLine="567"/>
        <w:jc w:val="center"/>
        <w:rPr>
          <w:rFonts w:ascii="Times New Roman" w:eastAsia="Times New Roman" w:hAnsi="Times New Roman" w:cs="Times New Roman"/>
          <w:b/>
          <w:sz w:val="24"/>
          <w:szCs w:val="24"/>
        </w:rPr>
      </w:pPr>
    </w:p>
    <w:p w:rsidR="00230464" w:rsidRDefault="00230464" w:rsidP="0088291B">
      <w:pPr>
        <w:spacing w:after="0" w:line="240" w:lineRule="auto"/>
        <w:ind w:firstLine="567"/>
        <w:jc w:val="center"/>
        <w:rPr>
          <w:rFonts w:ascii="Times New Roman" w:eastAsia="Times New Roman" w:hAnsi="Times New Roman" w:cs="Times New Roman"/>
          <w:b/>
          <w:sz w:val="24"/>
          <w:szCs w:val="24"/>
        </w:rPr>
      </w:pPr>
    </w:p>
    <w:p w:rsidR="00230464" w:rsidRDefault="00230464" w:rsidP="0088291B">
      <w:pPr>
        <w:spacing w:after="0" w:line="240" w:lineRule="auto"/>
        <w:ind w:firstLine="567"/>
        <w:jc w:val="center"/>
        <w:rPr>
          <w:rFonts w:ascii="Times New Roman" w:eastAsia="Times New Roman" w:hAnsi="Times New Roman" w:cs="Times New Roman"/>
          <w:b/>
          <w:sz w:val="24"/>
          <w:szCs w:val="24"/>
        </w:rPr>
      </w:pPr>
    </w:p>
    <w:p w:rsidR="00230464" w:rsidRDefault="00230464" w:rsidP="0088291B">
      <w:pPr>
        <w:spacing w:after="0" w:line="240" w:lineRule="auto"/>
        <w:ind w:firstLine="567"/>
        <w:jc w:val="center"/>
        <w:rPr>
          <w:rFonts w:ascii="Times New Roman" w:eastAsia="Times New Roman" w:hAnsi="Times New Roman" w:cs="Times New Roman"/>
          <w:b/>
          <w:sz w:val="24"/>
          <w:szCs w:val="24"/>
        </w:rPr>
      </w:pPr>
    </w:p>
    <w:p w:rsidR="00230464" w:rsidRDefault="00230464" w:rsidP="0088291B">
      <w:pPr>
        <w:spacing w:after="0" w:line="240" w:lineRule="auto"/>
        <w:ind w:firstLine="567"/>
        <w:jc w:val="center"/>
        <w:rPr>
          <w:rFonts w:ascii="Times New Roman" w:eastAsia="Times New Roman" w:hAnsi="Times New Roman" w:cs="Times New Roman"/>
          <w:b/>
          <w:sz w:val="24"/>
          <w:szCs w:val="24"/>
        </w:rPr>
      </w:pPr>
    </w:p>
    <w:p w:rsidR="00230464" w:rsidRDefault="00230464" w:rsidP="0088291B">
      <w:pPr>
        <w:spacing w:after="0" w:line="240" w:lineRule="auto"/>
        <w:ind w:firstLine="567"/>
        <w:jc w:val="center"/>
        <w:rPr>
          <w:rFonts w:ascii="Times New Roman" w:eastAsia="Times New Roman" w:hAnsi="Times New Roman" w:cs="Times New Roman"/>
          <w:b/>
          <w:sz w:val="24"/>
          <w:szCs w:val="24"/>
        </w:rPr>
      </w:pPr>
    </w:p>
    <w:p w:rsidR="00230464" w:rsidRDefault="00230464" w:rsidP="0088291B">
      <w:pPr>
        <w:spacing w:after="0" w:line="240" w:lineRule="auto"/>
        <w:ind w:firstLine="567"/>
        <w:jc w:val="center"/>
        <w:rPr>
          <w:rFonts w:ascii="Times New Roman" w:eastAsia="Times New Roman" w:hAnsi="Times New Roman" w:cs="Times New Roman"/>
          <w:b/>
          <w:sz w:val="24"/>
          <w:szCs w:val="24"/>
        </w:rPr>
      </w:pPr>
    </w:p>
    <w:p w:rsidR="00230464" w:rsidRDefault="00230464" w:rsidP="0088291B">
      <w:pPr>
        <w:spacing w:after="0" w:line="240" w:lineRule="auto"/>
        <w:ind w:firstLine="567"/>
        <w:jc w:val="center"/>
        <w:rPr>
          <w:rFonts w:ascii="Times New Roman" w:eastAsia="Times New Roman" w:hAnsi="Times New Roman" w:cs="Times New Roman"/>
          <w:b/>
          <w:sz w:val="24"/>
          <w:szCs w:val="24"/>
        </w:rPr>
      </w:pPr>
    </w:p>
    <w:p w:rsidR="00EE6FF0" w:rsidRDefault="00EE6FF0" w:rsidP="0088291B">
      <w:pPr>
        <w:spacing w:after="0" w:line="240" w:lineRule="auto"/>
        <w:ind w:firstLine="567"/>
        <w:jc w:val="center"/>
        <w:rPr>
          <w:rFonts w:ascii="Times New Roman" w:eastAsia="Times New Roman" w:hAnsi="Times New Roman" w:cs="Times New Roman"/>
          <w:b/>
          <w:sz w:val="24"/>
          <w:szCs w:val="24"/>
        </w:rPr>
      </w:pPr>
    </w:p>
    <w:p w:rsidR="00EE6FF0" w:rsidRDefault="00EE6FF0" w:rsidP="00EE6FF0">
      <w:pPr>
        <w:spacing w:after="0" w:line="240" w:lineRule="auto"/>
        <w:ind w:left="6663"/>
        <w:rPr>
          <w:rFonts w:ascii="Times New Roman" w:eastAsia="Times New Roman" w:hAnsi="Times New Roman" w:cs="Times New Roman"/>
          <w:szCs w:val="24"/>
        </w:rPr>
      </w:pPr>
    </w:p>
    <w:p w:rsidR="00120FD5" w:rsidRDefault="00EE6FF0" w:rsidP="00EE6FF0">
      <w:pPr>
        <w:spacing w:after="0" w:line="240" w:lineRule="auto"/>
        <w:ind w:left="6663"/>
        <w:rPr>
          <w:rFonts w:ascii="Times New Roman" w:eastAsia="Times New Roman" w:hAnsi="Times New Roman" w:cs="Times New Roman"/>
          <w:szCs w:val="24"/>
        </w:rPr>
      </w:pPr>
      <w:r>
        <w:rPr>
          <w:rFonts w:ascii="Times New Roman" w:eastAsia="Times New Roman" w:hAnsi="Times New Roman" w:cs="Times New Roman"/>
          <w:szCs w:val="24"/>
        </w:rPr>
        <w:t>Приложение №2 к приказу</w:t>
      </w:r>
    </w:p>
    <w:p w:rsidR="00691A49" w:rsidRPr="007C7161" w:rsidRDefault="00691A49" w:rsidP="00691A49">
      <w:pPr>
        <w:spacing w:after="0" w:line="240" w:lineRule="auto"/>
        <w:ind w:left="6663"/>
        <w:rPr>
          <w:rFonts w:ascii="Times New Roman" w:eastAsia="Times New Roman" w:hAnsi="Times New Roman" w:cs="Times New Roman"/>
          <w:szCs w:val="24"/>
        </w:rPr>
      </w:pPr>
      <w:r>
        <w:rPr>
          <w:rFonts w:ascii="Times New Roman" w:eastAsia="Times New Roman" w:hAnsi="Times New Roman" w:cs="Times New Roman"/>
          <w:szCs w:val="24"/>
        </w:rPr>
        <w:t xml:space="preserve"> №   </w:t>
      </w:r>
      <w:r w:rsidR="000C7251">
        <w:rPr>
          <w:rFonts w:ascii="Times New Roman" w:eastAsia="Times New Roman" w:hAnsi="Times New Roman" w:cs="Times New Roman"/>
          <w:szCs w:val="24"/>
          <w:u w:val="single"/>
        </w:rPr>
        <w:t>70</w:t>
      </w:r>
      <w:r w:rsidRPr="007C7161">
        <w:rPr>
          <w:rFonts w:ascii="Times New Roman" w:eastAsia="Times New Roman" w:hAnsi="Times New Roman" w:cs="Times New Roman"/>
          <w:szCs w:val="24"/>
          <w:u w:val="single"/>
        </w:rPr>
        <w:t xml:space="preserve"> </w:t>
      </w:r>
      <w:r>
        <w:rPr>
          <w:rFonts w:ascii="Times New Roman" w:eastAsia="Times New Roman" w:hAnsi="Times New Roman" w:cs="Times New Roman"/>
          <w:szCs w:val="24"/>
        </w:rPr>
        <w:t xml:space="preserve">  от </w:t>
      </w:r>
      <w:r w:rsidR="000C7251">
        <w:rPr>
          <w:rFonts w:ascii="Times New Roman" w:eastAsia="Times New Roman" w:hAnsi="Times New Roman" w:cs="Times New Roman"/>
          <w:szCs w:val="24"/>
          <w:u w:val="single"/>
        </w:rPr>
        <w:t>25.08</w:t>
      </w:r>
      <w:r w:rsidRPr="007C7161">
        <w:rPr>
          <w:rFonts w:ascii="Times New Roman" w:eastAsia="Times New Roman" w:hAnsi="Times New Roman" w:cs="Times New Roman"/>
          <w:szCs w:val="24"/>
          <w:u w:val="single"/>
        </w:rPr>
        <w:t>.202</w:t>
      </w:r>
      <w:r w:rsidR="000C7251">
        <w:rPr>
          <w:rFonts w:ascii="Times New Roman" w:eastAsia="Times New Roman" w:hAnsi="Times New Roman" w:cs="Times New Roman"/>
          <w:szCs w:val="24"/>
          <w:u w:val="single"/>
        </w:rPr>
        <w:t>2</w:t>
      </w:r>
      <w:r w:rsidRPr="007C7161">
        <w:rPr>
          <w:rFonts w:ascii="Times New Roman" w:eastAsia="Times New Roman" w:hAnsi="Times New Roman" w:cs="Times New Roman"/>
          <w:szCs w:val="24"/>
          <w:u w:val="single"/>
        </w:rPr>
        <w:t>г.</w:t>
      </w:r>
    </w:p>
    <w:p w:rsidR="00691A49" w:rsidRDefault="00691A49" w:rsidP="00691A49">
      <w:pPr>
        <w:spacing w:after="0" w:line="240" w:lineRule="auto"/>
        <w:ind w:left="6663"/>
        <w:rPr>
          <w:rFonts w:ascii="Times New Roman" w:eastAsia="Times New Roman" w:hAnsi="Times New Roman" w:cs="Times New Roman"/>
          <w:szCs w:val="24"/>
        </w:rPr>
      </w:pPr>
    </w:p>
    <w:p w:rsidR="00EE6FF0" w:rsidRDefault="00EE6FF0" w:rsidP="00EE6FF0">
      <w:pPr>
        <w:spacing w:after="0" w:line="240" w:lineRule="auto"/>
        <w:ind w:left="6663"/>
        <w:rPr>
          <w:rFonts w:ascii="Times New Roman" w:eastAsia="Times New Roman" w:hAnsi="Times New Roman" w:cs="Times New Roman"/>
          <w:szCs w:val="24"/>
        </w:rPr>
      </w:pPr>
    </w:p>
    <w:p w:rsidR="00EE6FF0" w:rsidRDefault="00EE6FF0" w:rsidP="00EE6FF0">
      <w:pPr>
        <w:spacing w:after="0" w:line="240" w:lineRule="auto"/>
        <w:ind w:left="6663"/>
        <w:rPr>
          <w:rFonts w:ascii="Times New Roman" w:eastAsia="Times New Roman" w:hAnsi="Times New Roman" w:cs="Times New Roman"/>
          <w:szCs w:val="24"/>
        </w:rPr>
      </w:pPr>
    </w:p>
    <w:p w:rsidR="00EE6FF0" w:rsidRDefault="00EE6FF0" w:rsidP="0088291B">
      <w:pPr>
        <w:spacing w:after="0" w:line="240" w:lineRule="auto"/>
        <w:ind w:firstLine="567"/>
        <w:jc w:val="center"/>
        <w:rPr>
          <w:rFonts w:ascii="Times New Roman" w:eastAsia="Times New Roman" w:hAnsi="Times New Roman" w:cs="Times New Roman"/>
          <w:b/>
          <w:sz w:val="24"/>
          <w:szCs w:val="24"/>
        </w:rPr>
      </w:pPr>
    </w:p>
    <w:p w:rsidR="00F41784" w:rsidRDefault="00F41784" w:rsidP="0012081B">
      <w:pPr>
        <w:pStyle w:val="a5"/>
        <w:jc w:val="center"/>
        <w:rPr>
          <w:b/>
        </w:rPr>
      </w:pPr>
      <w:r>
        <w:rPr>
          <w:b/>
        </w:rPr>
        <w:t>Должностная инструкция</w:t>
      </w:r>
      <w:r w:rsidR="00EE6FF0">
        <w:rPr>
          <w:b/>
        </w:rPr>
        <w:t xml:space="preserve"> контрактн</w:t>
      </w:r>
      <w:r>
        <w:rPr>
          <w:b/>
        </w:rPr>
        <w:t>ого</w:t>
      </w:r>
      <w:r w:rsidR="00EE6FF0">
        <w:rPr>
          <w:b/>
        </w:rPr>
        <w:t xml:space="preserve"> управляющ</w:t>
      </w:r>
      <w:r>
        <w:rPr>
          <w:b/>
        </w:rPr>
        <w:t>его</w:t>
      </w:r>
    </w:p>
    <w:p w:rsidR="00F41784" w:rsidRDefault="00DB249E" w:rsidP="0012081B">
      <w:pPr>
        <w:pStyle w:val="a5"/>
        <w:jc w:val="center"/>
      </w:pPr>
      <w:r>
        <w:rPr>
          <w:rFonts w:eastAsia="Times New Roman"/>
          <w:b/>
        </w:rPr>
        <w:t>_______________</w:t>
      </w:r>
    </w:p>
    <w:p w:rsidR="0012081B" w:rsidRDefault="0012081B" w:rsidP="00F41784">
      <w:pPr>
        <w:pStyle w:val="a5"/>
        <w:ind w:firstLine="567"/>
        <w:jc w:val="both"/>
      </w:pPr>
    </w:p>
    <w:p w:rsidR="00F41784" w:rsidRDefault="00F41784" w:rsidP="00F41784">
      <w:pPr>
        <w:pStyle w:val="a5"/>
        <w:ind w:firstLine="567"/>
        <w:jc w:val="both"/>
      </w:pPr>
      <w:r>
        <w:t xml:space="preserve">1. Контрактный управляющий обязан соблюдать Положение </w:t>
      </w:r>
      <w:r w:rsidR="0012081B">
        <w:rPr>
          <w:rFonts w:eastAsia="Times New Roman"/>
        </w:rPr>
        <w:t xml:space="preserve">о контрактном управляющем </w:t>
      </w:r>
      <w:r w:rsidR="00D6486E">
        <w:rPr>
          <w:rFonts w:eastAsia="Times New Roman"/>
        </w:rPr>
        <w:t>ГБОУ «</w:t>
      </w:r>
      <w:r w:rsidR="000C7251">
        <w:rPr>
          <w:rFonts w:eastAsia="Times New Roman"/>
        </w:rPr>
        <w:t>СОШ№2</w:t>
      </w:r>
      <w:r w:rsidR="00D6486E">
        <w:rPr>
          <w:rFonts w:eastAsia="Times New Roman"/>
        </w:rPr>
        <w:t xml:space="preserve"> г.Назрань»</w:t>
      </w:r>
    </w:p>
    <w:p w:rsidR="00F41784" w:rsidRDefault="0012081B" w:rsidP="0012081B">
      <w:pPr>
        <w:pStyle w:val="a5"/>
        <w:tabs>
          <w:tab w:val="left" w:pos="1077"/>
        </w:tabs>
        <w:ind w:firstLine="567"/>
        <w:jc w:val="both"/>
      </w:pPr>
      <w:r>
        <w:tab/>
      </w:r>
    </w:p>
    <w:p w:rsidR="00EE6FF0" w:rsidRDefault="00F41784" w:rsidP="00F41784">
      <w:pPr>
        <w:pStyle w:val="a5"/>
        <w:ind w:firstLine="567"/>
        <w:jc w:val="both"/>
      </w:pPr>
      <w:r>
        <w:t>2</w:t>
      </w:r>
      <w:r w:rsidR="00EE6FF0">
        <w:t xml:space="preserve">. Возложить на контрактного управляющего </w:t>
      </w:r>
      <w:r w:rsidR="00D6486E">
        <w:t xml:space="preserve"> </w:t>
      </w:r>
      <w:r w:rsidR="000C7251">
        <w:t>Цолоева Магомеда Мухажировича</w:t>
      </w:r>
      <w:r>
        <w:t xml:space="preserve"> следующие </w:t>
      </w:r>
      <w:r w:rsidR="00EE6FF0">
        <w:t>обязанности:</w:t>
      </w:r>
    </w:p>
    <w:p w:rsidR="00EE6FF0" w:rsidRDefault="00EE6FF0" w:rsidP="00EE6FF0">
      <w:pPr>
        <w:pStyle w:val="a5"/>
        <w:tabs>
          <w:tab w:val="left" w:pos="993"/>
        </w:tabs>
        <w:ind w:firstLine="567"/>
        <w:jc w:val="both"/>
      </w:pPr>
      <w:r>
        <w:t>Обработка и анализ информации о ценах на товары, работы, услуги</w:t>
      </w:r>
    </w:p>
    <w:p w:rsidR="00EE6FF0" w:rsidRDefault="00EE6FF0" w:rsidP="00EE6FF0">
      <w:pPr>
        <w:pStyle w:val="a5"/>
        <w:tabs>
          <w:tab w:val="left" w:pos="993"/>
        </w:tabs>
        <w:ind w:firstLine="567"/>
        <w:jc w:val="both"/>
      </w:pPr>
      <w:r>
        <w:t>Подготовка и направление приглашений к определению поставщиков (подрядчиков, исполнителей) различными способами</w:t>
      </w:r>
    </w:p>
    <w:p w:rsidR="00EE6FF0" w:rsidRDefault="00EE6FF0" w:rsidP="00EE6FF0">
      <w:pPr>
        <w:pStyle w:val="a5"/>
        <w:tabs>
          <w:tab w:val="left" w:pos="993"/>
        </w:tabs>
        <w:ind w:firstLine="567"/>
        <w:jc w:val="both"/>
      </w:pPr>
      <w:r>
        <w:t>Обработка, формирование и хранение данных, информации, документов, в том числе полученных от поставщиков (подрядчиков, исполнителей)</w:t>
      </w:r>
    </w:p>
    <w:p w:rsidR="00EE6FF0" w:rsidRDefault="00EE6FF0" w:rsidP="00EE6FF0">
      <w:pPr>
        <w:pStyle w:val="a5"/>
        <w:tabs>
          <w:tab w:val="left" w:pos="993"/>
        </w:tabs>
        <w:ind w:firstLine="567"/>
        <w:jc w:val="both"/>
      </w:pPr>
      <w:r>
        <w:t>Формирование начальной (максимальной) цены закупки</w:t>
      </w:r>
    </w:p>
    <w:p w:rsidR="00EE6FF0" w:rsidRDefault="00EE6FF0" w:rsidP="00EE6FF0">
      <w:pPr>
        <w:pStyle w:val="a5"/>
        <w:tabs>
          <w:tab w:val="left" w:pos="993"/>
        </w:tabs>
        <w:ind w:firstLine="567"/>
        <w:jc w:val="both"/>
      </w:pPr>
      <w:r>
        <w:t>Формирование описания объекта закупки</w:t>
      </w:r>
    </w:p>
    <w:p w:rsidR="00EE6FF0" w:rsidRDefault="00EE6FF0" w:rsidP="00EE6FF0">
      <w:pPr>
        <w:pStyle w:val="a5"/>
        <w:tabs>
          <w:tab w:val="left" w:pos="993"/>
        </w:tabs>
        <w:ind w:firstLine="567"/>
        <w:jc w:val="both"/>
      </w:pPr>
      <w:r>
        <w:t>Формирование требований, предъявляемых к участнику закупки</w:t>
      </w:r>
    </w:p>
    <w:p w:rsidR="00EE6FF0" w:rsidRDefault="00EE6FF0" w:rsidP="00EE6FF0">
      <w:pPr>
        <w:pStyle w:val="a5"/>
        <w:tabs>
          <w:tab w:val="left" w:pos="993"/>
        </w:tabs>
        <w:ind w:firstLine="567"/>
        <w:jc w:val="both"/>
      </w:pPr>
      <w:r>
        <w:t>Формирование порядка оценки участников</w:t>
      </w:r>
    </w:p>
    <w:p w:rsidR="00EE6FF0" w:rsidRDefault="00EE6FF0" w:rsidP="00EE6FF0">
      <w:pPr>
        <w:pStyle w:val="a5"/>
        <w:tabs>
          <w:tab w:val="left" w:pos="993"/>
        </w:tabs>
        <w:ind w:firstLine="567"/>
        <w:jc w:val="both"/>
      </w:pPr>
      <w:r>
        <w:t>Формирование проекта контракта</w:t>
      </w:r>
    </w:p>
    <w:p w:rsidR="00EE6FF0" w:rsidRDefault="00EE6FF0" w:rsidP="00EE6FF0">
      <w:pPr>
        <w:pStyle w:val="a5"/>
        <w:tabs>
          <w:tab w:val="left" w:pos="993"/>
        </w:tabs>
        <w:ind w:firstLine="567"/>
        <w:jc w:val="both"/>
      </w:pPr>
      <w:r>
        <w:t>Составление закупочной документации</w:t>
      </w:r>
    </w:p>
    <w:p w:rsidR="00EE6FF0" w:rsidRDefault="00EE6FF0" w:rsidP="00EE6FF0">
      <w:pPr>
        <w:pStyle w:val="a5"/>
        <w:tabs>
          <w:tab w:val="left" w:pos="993"/>
        </w:tabs>
        <w:ind w:firstLine="567"/>
        <w:jc w:val="both"/>
      </w:pPr>
      <w:r>
        <w:t>Подготовка и публичное размещение извещения об осуществлении закупки, документации о закупках, проектов контрактов</w:t>
      </w:r>
    </w:p>
    <w:p w:rsidR="00EE6FF0" w:rsidRDefault="00EE6FF0" w:rsidP="00EE6FF0">
      <w:pPr>
        <w:pStyle w:val="a5"/>
        <w:tabs>
          <w:tab w:val="left" w:pos="993"/>
        </w:tabs>
        <w:ind w:firstLine="567"/>
        <w:jc w:val="both"/>
      </w:pPr>
      <w:r>
        <w:t>Осуществление проверки необходимой документации для проведения закупочной процедуры</w:t>
      </w:r>
    </w:p>
    <w:p w:rsidR="00EE6FF0" w:rsidRDefault="00EE6FF0" w:rsidP="00EE6FF0">
      <w:pPr>
        <w:pStyle w:val="a5"/>
        <w:tabs>
          <w:tab w:val="left" w:pos="993"/>
        </w:tabs>
        <w:ind w:firstLine="567"/>
        <w:jc w:val="both"/>
      </w:pPr>
      <w:r>
        <w:t>Осуществление организационно-технического обеспечения деятельности закупочных комиссий</w:t>
      </w:r>
    </w:p>
    <w:p w:rsidR="00EE6FF0" w:rsidRDefault="00EE6FF0" w:rsidP="00EE6FF0">
      <w:pPr>
        <w:pStyle w:val="a5"/>
        <w:tabs>
          <w:tab w:val="left" w:pos="993"/>
        </w:tabs>
        <w:ind w:firstLine="567"/>
        <w:jc w:val="both"/>
      </w:pPr>
      <w:r>
        <w:t>Осуществление мониторинга поставщиков (подрядчиков, исполнителей) и заказчиков в сфере закупок</w:t>
      </w:r>
    </w:p>
    <w:p w:rsidR="00EE6FF0" w:rsidRDefault="00EE6FF0" w:rsidP="00EE6FF0">
      <w:pPr>
        <w:pStyle w:val="a5"/>
        <w:tabs>
          <w:tab w:val="left" w:pos="993"/>
        </w:tabs>
        <w:ind w:firstLine="567"/>
        <w:jc w:val="both"/>
      </w:pPr>
      <w:r>
        <w:t>Сбор и анализ поступивших заявок</w:t>
      </w:r>
    </w:p>
    <w:p w:rsidR="00EE6FF0" w:rsidRDefault="00EE6FF0" w:rsidP="00EE6FF0">
      <w:pPr>
        <w:pStyle w:val="a5"/>
        <w:tabs>
          <w:tab w:val="left" w:pos="993"/>
        </w:tabs>
        <w:ind w:firstLine="567"/>
        <w:jc w:val="both"/>
      </w:pPr>
      <w:r>
        <w:t>Организационно-техническое обеспечение деятельности комиссий по осуществлению закупок</w:t>
      </w:r>
    </w:p>
    <w:p w:rsidR="00EE6FF0" w:rsidRDefault="00EE6FF0" w:rsidP="00EE6FF0">
      <w:pPr>
        <w:pStyle w:val="a5"/>
        <w:tabs>
          <w:tab w:val="left" w:pos="993"/>
        </w:tabs>
        <w:ind w:firstLine="567"/>
        <w:jc w:val="both"/>
      </w:pPr>
      <w:r>
        <w:t>Обработка заявок, проверка банковских гарантий, оценка результатов и подведение итогов закупочной процедуры</w:t>
      </w:r>
    </w:p>
    <w:p w:rsidR="00EE6FF0" w:rsidRDefault="00EE6FF0" w:rsidP="00EE6FF0">
      <w:pPr>
        <w:pStyle w:val="a5"/>
        <w:tabs>
          <w:tab w:val="left" w:pos="993"/>
        </w:tabs>
        <w:ind w:firstLine="567"/>
        <w:jc w:val="both"/>
      </w:pPr>
      <w:r>
        <w:t>Осуществление подготовки протоколов заседаний закупочных комиссий на основании решений, принятых членами комиссии по осуществлению закупок</w:t>
      </w:r>
    </w:p>
    <w:p w:rsidR="00EE6FF0" w:rsidRDefault="00EE6FF0" w:rsidP="00EE6FF0">
      <w:pPr>
        <w:pStyle w:val="a5"/>
        <w:tabs>
          <w:tab w:val="left" w:pos="993"/>
        </w:tabs>
        <w:ind w:firstLine="567"/>
        <w:jc w:val="both"/>
      </w:pPr>
      <w:r>
        <w:t>Публичное размещение полученных результатов</w:t>
      </w:r>
    </w:p>
    <w:p w:rsidR="00EE6FF0" w:rsidRDefault="00EE6FF0" w:rsidP="00EE6FF0">
      <w:pPr>
        <w:pStyle w:val="a5"/>
        <w:tabs>
          <w:tab w:val="left" w:pos="993"/>
        </w:tabs>
        <w:ind w:firstLine="567"/>
        <w:jc w:val="both"/>
      </w:pPr>
      <w:r>
        <w:t>Направление приглашений для заключения контрактов</w:t>
      </w:r>
    </w:p>
    <w:p w:rsidR="00EE6FF0" w:rsidRDefault="00EE6FF0" w:rsidP="00EE6FF0">
      <w:pPr>
        <w:pStyle w:val="a5"/>
        <w:tabs>
          <w:tab w:val="left" w:pos="993"/>
        </w:tabs>
        <w:ind w:firstLine="567"/>
        <w:jc w:val="both"/>
      </w:pPr>
      <w:r>
        <w:t>Осуществление проверки необходимой документации для заключения контрактов</w:t>
      </w:r>
    </w:p>
    <w:p w:rsidR="00EE6FF0" w:rsidRDefault="00EE6FF0" w:rsidP="00EE6FF0">
      <w:pPr>
        <w:pStyle w:val="a5"/>
        <w:tabs>
          <w:tab w:val="left" w:pos="993"/>
        </w:tabs>
        <w:ind w:firstLine="567"/>
        <w:jc w:val="both"/>
      </w:pPr>
      <w:r>
        <w:t>Осуществление процедуры подписания контракта с поставщиками (подрядчиками, исполнителями)</w:t>
      </w:r>
    </w:p>
    <w:p w:rsidR="00EE6FF0" w:rsidRDefault="00EE6FF0" w:rsidP="00EE6FF0">
      <w:pPr>
        <w:pStyle w:val="a5"/>
        <w:tabs>
          <w:tab w:val="left" w:pos="993"/>
        </w:tabs>
        <w:ind w:firstLine="567"/>
        <w:jc w:val="both"/>
      </w:pPr>
      <w:r>
        <w:t>Публичное размещение отчетов, информации о неисполнении контракта, о санкциях, об изменении или о расторжении контракта, за исключением сведений, составляющих государственную тайну</w:t>
      </w:r>
    </w:p>
    <w:p w:rsidR="00EE6FF0" w:rsidRDefault="00EE6FF0" w:rsidP="00EE6FF0">
      <w:pPr>
        <w:pStyle w:val="a5"/>
        <w:tabs>
          <w:tab w:val="left" w:pos="993"/>
        </w:tabs>
        <w:ind w:firstLine="567"/>
        <w:jc w:val="both"/>
      </w:pPr>
      <w:r>
        <w:t>Подготовка документа о приемке результатов исполнения контракта</w:t>
      </w:r>
    </w:p>
    <w:p w:rsidR="00EE6FF0" w:rsidRDefault="00EE6FF0" w:rsidP="00EE6FF0">
      <w:pPr>
        <w:pStyle w:val="a5"/>
        <w:tabs>
          <w:tab w:val="left" w:pos="993"/>
        </w:tabs>
        <w:ind w:firstLine="567"/>
        <w:jc w:val="both"/>
      </w:pPr>
      <w:r>
        <w:t>Организация осуществления оплаты поставленного товара, выполненной работы (ее результатов), оказанной услуги</w:t>
      </w:r>
    </w:p>
    <w:p w:rsidR="00EE6FF0" w:rsidRDefault="00EE6FF0" w:rsidP="00EE6FF0">
      <w:pPr>
        <w:pStyle w:val="a5"/>
        <w:tabs>
          <w:tab w:val="left" w:pos="993"/>
        </w:tabs>
        <w:ind w:firstLine="567"/>
        <w:jc w:val="both"/>
      </w:pPr>
      <w:r>
        <w:t>Организация осуществления уплаты денежных сумм по банковской гарантии в предусмотренных случаях</w:t>
      </w:r>
    </w:p>
    <w:p w:rsidR="00EE6FF0" w:rsidRDefault="00EE6FF0" w:rsidP="00EE6FF0">
      <w:pPr>
        <w:pStyle w:val="a5"/>
        <w:tabs>
          <w:tab w:val="left" w:pos="993"/>
        </w:tabs>
        <w:ind w:firstLine="567"/>
        <w:jc w:val="both"/>
      </w:pPr>
      <w:r>
        <w:t>Организация возврата денежных средств, внесенных в качестве обеспечения исполнения заявок</w:t>
      </w:r>
      <w:r w:rsidR="0012081B">
        <w:t>, обеспечения гарантийных обязательств</w:t>
      </w:r>
      <w:r>
        <w:t xml:space="preserve"> или обеспечения исполнения контрактов</w:t>
      </w:r>
    </w:p>
    <w:p w:rsidR="00EE6FF0" w:rsidRDefault="00EE6FF0" w:rsidP="00EE6FF0">
      <w:pPr>
        <w:pStyle w:val="a5"/>
        <w:tabs>
          <w:tab w:val="left" w:pos="993"/>
        </w:tabs>
        <w:ind w:firstLine="567"/>
        <w:jc w:val="both"/>
      </w:pPr>
      <w:r>
        <w:t>Организация на стадии планирования закупок консультаций с поставщиками (подрядчиками, исполнителями) в целях определения состояния конкурентной среды на соответствующих рынках товаров, работ, услуг</w:t>
      </w:r>
    </w:p>
    <w:p w:rsidR="00EE6FF0" w:rsidRDefault="00EE6FF0" w:rsidP="00EE6FF0">
      <w:pPr>
        <w:pStyle w:val="a5"/>
        <w:tabs>
          <w:tab w:val="left" w:pos="993"/>
        </w:tabs>
        <w:ind w:firstLine="567"/>
        <w:jc w:val="both"/>
      </w:pPr>
      <w:r>
        <w:t>Организация общественного обсуждения закупок</w:t>
      </w:r>
    </w:p>
    <w:p w:rsidR="00EE6FF0" w:rsidRDefault="00EE6FF0" w:rsidP="00EE6FF0">
      <w:pPr>
        <w:pStyle w:val="a5"/>
        <w:tabs>
          <w:tab w:val="left" w:pos="993"/>
        </w:tabs>
        <w:ind w:firstLine="567"/>
        <w:jc w:val="both"/>
      </w:pPr>
      <w:r>
        <w:t>Разработка плана-графика и осуществление подготовки изменений для внесения в план-график</w:t>
      </w:r>
    </w:p>
    <w:p w:rsidR="00EE6FF0" w:rsidRDefault="00EE6FF0" w:rsidP="00EE6FF0">
      <w:pPr>
        <w:pStyle w:val="a5"/>
        <w:tabs>
          <w:tab w:val="left" w:pos="993"/>
        </w:tabs>
        <w:ind w:firstLine="567"/>
        <w:jc w:val="both"/>
      </w:pPr>
      <w:r>
        <w:t>Публичное размещение плана-графика, внесенных в него изменений</w:t>
      </w:r>
    </w:p>
    <w:p w:rsidR="00EE6FF0" w:rsidRDefault="00EE6FF0" w:rsidP="00EE6FF0">
      <w:pPr>
        <w:pStyle w:val="a5"/>
        <w:tabs>
          <w:tab w:val="left" w:pos="993"/>
        </w:tabs>
        <w:ind w:firstLine="567"/>
        <w:jc w:val="both"/>
      </w:pPr>
      <w:r>
        <w:t>Организация утверждения плана-графика</w:t>
      </w:r>
    </w:p>
    <w:p w:rsidR="00EE6FF0" w:rsidRDefault="00EE6FF0" w:rsidP="00EE6FF0">
      <w:pPr>
        <w:pStyle w:val="a5"/>
        <w:tabs>
          <w:tab w:val="left" w:pos="993"/>
        </w:tabs>
        <w:ind w:firstLine="567"/>
        <w:jc w:val="both"/>
      </w:pPr>
      <w:r>
        <w:lastRenderedPageBreak/>
        <w:t>Определение и обоснование начальной (максимальной) цены контракта, в том числе заключаемого с единственным поставщиком (подрядчиком, исполнителем)</w:t>
      </w:r>
    </w:p>
    <w:p w:rsidR="00EE6FF0" w:rsidRDefault="00EE6FF0" w:rsidP="00EE6FF0">
      <w:pPr>
        <w:pStyle w:val="a5"/>
        <w:tabs>
          <w:tab w:val="left" w:pos="993"/>
        </w:tabs>
        <w:ind w:firstLine="567"/>
        <w:jc w:val="both"/>
      </w:pPr>
      <w:r>
        <w:t>Уточнение в рамках обоснования цены контракта и ее обоснование в извещениях об осуществлении закупок, приглашениях к определению поставщиков (подрядчиков, исполнителей)</w:t>
      </w:r>
    </w:p>
    <w:p w:rsidR="00EE6FF0" w:rsidRDefault="00EE6FF0" w:rsidP="00EE6FF0">
      <w:pPr>
        <w:pStyle w:val="a5"/>
        <w:tabs>
          <w:tab w:val="left" w:pos="993"/>
        </w:tabs>
        <w:ind w:firstLine="567"/>
        <w:jc w:val="both"/>
      </w:pPr>
      <w:r>
        <w:t>Выбор способа определения поставщика (подрядчика, исполнителя)</w:t>
      </w:r>
    </w:p>
    <w:p w:rsidR="00EE6FF0" w:rsidRDefault="00EE6FF0" w:rsidP="00EE6FF0">
      <w:pPr>
        <w:pStyle w:val="a5"/>
        <w:tabs>
          <w:tab w:val="left" w:pos="993"/>
        </w:tabs>
        <w:ind w:firstLine="567"/>
        <w:jc w:val="both"/>
      </w:pPr>
      <w:r>
        <w:t>Обеспечение привлечения на основе контракта специализированной организации для выполнения отдельных функций по определению поставщика</w:t>
      </w:r>
    </w:p>
    <w:p w:rsidR="00EE6FF0" w:rsidRDefault="00EE6FF0" w:rsidP="00EE6FF0">
      <w:pPr>
        <w:pStyle w:val="a5"/>
        <w:tabs>
          <w:tab w:val="left" w:pos="993"/>
        </w:tabs>
        <w:ind w:firstLine="567"/>
        <w:jc w:val="both"/>
      </w:pPr>
      <w:r>
        <w:t>Согласование требований к закупаемым Заказчиком отдельным видам товаров, работ, услуг (в том числе начальным (максимальным) ценам) и (или) нормативным затратам на обеспечение функций Заказчика и публичное их размещение</w:t>
      </w:r>
    </w:p>
    <w:p w:rsidR="00EE6FF0" w:rsidRDefault="00EE6FF0" w:rsidP="00EE6FF0">
      <w:pPr>
        <w:pStyle w:val="a5"/>
        <w:tabs>
          <w:tab w:val="left" w:pos="993"/>
        </w:tabs>
        <w:ind w:firstLine="567"/>
        <w:jc w:val="both"/>
      </w:pPr>
      <w:r>
        <w:t>Организация и контроль разработки проектов контрактов, типовых условий контрактов</w:t>
      </w:r>
    </w:p>
    <w:p w:rsidR="00EE6FF0" w:rsidRDefault="00EE6FF0" w:rsidP="00EE6FF0">
      <w:pPr>
        <w:pStyle w:val="a5"/>
        <w:tabs>
          <w:tab w:val="left" w:pos="993"/>
        </w:tabs>
        <w:ind w:firstLine="567"/>
        <w:jc w:val="both"/>
      </w:pPr>
      <w:r>
        <w:t>Составление и публичное размещение отчета об объеме закупок у субъектов малого предпринимательства и социально ориентированных некоммерческих организаций</w:t>
      </w:r>
    </w:p>
    <w:p w:rsidR="00EE6FF0" w:rsidRDefault="00EE6FF0" w:rsidP="00EE6FF0">
      <w:pPr>
        <w:pStyle w:val="a5"/>
        <w:tabs>
          <w:tab w:val="left" w:pos="993"/>
        </w:tabs>
        <w:ind w:firstLine="567"/>
        <w:jc w:val="both"/>
      </w:pPr>
      <w:r>
        <w:t>Составление отчетной документации</w:t>
      </w:r>
    </w:p>
    <w:p w:rsidR="00EE6FF0" w:rsidRDefault="00EE6FF0" w:rsidP="00EE6FF0">
      <w:pPr>
        <w:pStyle w:val="a5"/>
        <w:tabs>
          <w:tab w:val="left" w:pos="993"/>
        </w:tabs>
        <w:ind w:firstLine="567"/>
        <w:jc w:val="both"/>
      </w:pPr>
      <w:r>
        <w:t>Получение информации о ходе исполнения обязательств поставщика (подрядчика, исполнителя), в том числе о сложностях, возникающих при исполнении контракта</w:t>
      </w:r>
    </w:p>
    <w:p w:rsidR="00EE6FF0" w:rsidRDefault="00EE6FF0" w:rsidP="00EE6FF0">
      <w:pPr>
        <w:pStyle w:val="a5"/>
        <w:tabs>
          <w:tab w:val="left" w:pos="993"/>
        </w:tabs>
        <w:ind w:firstLine="567"/>
        <w:jc w:val="both"/>
      </w:pPr>
      <w:r>
        <w:t>Проверка на достоверность полученной информации о ходе исполнения обязательств поставщика (подрядчика, исполнителя), в том числе о сложностях, возникающих при исполнении контракта</w:t>
      </w:r>
    </w:p>
    <w:p w:rsidR="00EE6FF0" w:rsidRDefault="00EE6FF0" w:rsidP="00EE6FF0">
      <w:pPr>
        <w:pStyle w:val="a5"/>
        <w:tabs>
          <w:tab w:val="left" w:pos="993"/>
        </w:tabs>
        <w:ind w:firstLine="567"/>
        <w:jc w:val="both"/>
      </w:pPr>
      <w:r>
        <w:t>Организация процедуры приемки исполнения контракта и создание приемочной комиссии</w:t>
      </w:r>
    </w:p>
    <w:p w:rsidR="00EE6FF0" w:rsidRDefault="00EE6FF0" w:rsidP="00EE6FF0">
      <w:pPr>
        <w:pStyle w:val="a5"/>
        <w:tabs>
          <w:tab w:val="left" w:pos="993"/>
        </w:tabs>
        <w:ind w:firstLine="567"/>
        <w:jc w:val="both"/>
      </w:pPr>
      <w:r>
        <w:t>Привлечение экспертов, экспертных организаций к проведению экспертизы поставленного товара, выполненной работы или оказанной услуги</w:t>
      </w:r>
    </w:p>
    <w:p w:rsidR="00EE6FF0" w:rsidRDefault="00EE6FF0" w:rsidP="00EE6FF0">
      <w:pPr>
        <w:pStyle w:val="a5"/>
        <w:tabs>
          <w:tab w:val="left" w:pos="993"/>
        </w:tabs>
        <w:ind w:firstLine="567"/>
        <w:jc w:val="both"/>
      </w:pPr>
      <w:r>
        <w:t>Взаимодействие с поставщиком (подрядчиком, исполнителем) при изменении, расторжении контракта</w:t>
      </w:r>
    </w:p>
    <w:p w:rsidR="00EE6FF0" w:rsidRDefault="00EE6FF0" w:rsidP="00EE6FF0">
      <w:pPr>
        <w:pStyle w:val="a5"/>
        <w:tabs>
          <w:tab w:val="left" w:pos="993"/>
        </w:tabs>
        <w:ind w:firstLine="567"/>
        <w:jc w:val="both"/>
      </w:pPr>
      <w:r>
        <w:t>Применение мер ответственности и совершение иных действий в случае нарушения поставщиком (подрядчиком, исполнителем) условий контракта, в том числе организация включения в реестр недобросовестных поставщиков</w:t>
      </w:r>
    </w:p>
    <w:p w:rsidR="00EE6FF0" w:rsidRDefault="00EE6FF0" w:rsidP="00EE6FF0">
      <w:pPr>
        <w:pStyle w:val="a5"/>
        <w:tabs>
          <w:tab w:val="left" w:pos="993"/>
        </w:tabs>
        <w:ind w:firstLine="567"/>
        <w:jc w:val="both"/>
      </w:pPr>
      <w:r>
        <w:t>Осуществление проверки соответствия результатов, предусмотренных контрактом, условиям контракта</w:t>
      </w:r>
    </w:p>
    <w:p w:rsidR="00EE6FF0" w:rsidRDefault="00EE6FF0" w:rsidP="00EE6FF0">
      <w:pPr>
        <w:pStyle w:val="a5"/>
        <w:tabs>
          <w:tab w:val="left" w:pos="993"/>
        </w:tabs>
        <w:ind w:firstLine="567"/>
        <w:jc w:val="both"/>
      </w:pPr>
      <w:r>
        <w:t>Осуществление проверки соответствия фактов и данных при предоставлении (предъявлении) результатов, предусмотренных контрактом, условиям контракта</w:t>
      </w:r>
    </w:p>
    <w:p w:rsidR="00EE6FF0" w:rsidRDefault="00EE6FF0" w:rsidP="00EE6FF0">
      <w:pPr>
        <w:pStyle w:val="a5"/>
        <w:tabs>
          <w:tab w:val="left" w:pos="993"/>
        </w:tabs>
        <w:ind w:firstLine="567"/>
        <w:jc w:val="both"/>
      </w:pPr>
      <w:r>
        <w:t>Организация процедуры приемки поставленного товара, выполненной работы (ее результатов), оказанной услуги и создание приемочной комиссии</w:t>
      </w:r>
    </w:p>
    <w:p w:rsidR="00EE6FF0" w:rsidRDefault="00EE6FF0" w:rsidP="00EE6FF0">
      <w:pPr>
        <w:pStyle w:val="a5"/>
        <w:tabs>
          <w:tab w:val="left" w:pos="993"/>
        </w:tabs>
        <w:ind w:firstLine="567"/>
        <w:jc w:val="both"/>
      </w:pPr>
      <w:r>
        <w:t>Привлечение сторонних экспертов или экспертных организаций для экспертизы (проверки) соответствия результатов, предусмотренных контрактом, условиям контракта</w:t>
      </w:r>
    </w:p>
    <w:p w:rsidR="00EE6FF0" w:rsidRDefault="00EE6FF0" w:rsidP="00EE6FF0">
      <w:pPr>
        <w:pStyle w:val="a5"/>
        <w:tabs>
          <w:tab w:val="left" w:pos="993"/>
        </w:tabs>
        <w:ind w:firstLine="567"/>
        <w:jc w:val="both"/>
      </w:pPr>
      <w:r>
        <w:t>Осуществление подготовки материалов для рассмотрения дел об обжаловании действий (бездействия) Заказчика и для выполнения претензионной работы</w:t>
      </w:r>
    </w:p>
    <w:p w:rsidR="00EE6FF0" w:rsidRDefault="00EE6FF0" w:rsidP="00EE6FF0">
      <w:pPr>
        <w:pStyle w:val="a5"/>
        <w:tabs>
          <w:tab w:val="left" w:pos="993"/>
        </w:tabs>
        <w:ind w:firstLine="567"/>
        <w:jc w:val="both"/>
      </w:pPr>
      <w:r>
        <w:t xml:space="preserve">Составление и оформление документа по результатам проверки соответствия фактов и данных при предоставлении (предъявлении) результатов, предусмотренных контрактом, условиям контракта </w:t>
      </w:r>
    </w:p>
    <w:p w:rsidR="00EE6FF0" w:rsidRDefault="00EE6FF0" w:rsidP="00EE6FF0">
      <w:pPr>
        <w:pStyle w:val="a5"/>
        <w:tabs>
          <w:tab w:val="left" w:pos="993"/>
        </w:tabs>
        <w:ind w:firstLine="567"/>
        <w:jc w:val="both"/>
      </w:pPr>
      <w:r>
        <w:t>Обработка, формирование, хранение данных, относящихся к закупкам Заказчика</w:t>
      </w:r>
    </w:p>
    <w:p w:rsidR="00EE6FF0" w:rsidRDefault="00EE6FF0" w:rsidP="00EE6FF0">
      <w:pPr>
        <w:pStyle w:val="a5"/>
        <w:tabs>
          <w:tab w:val="left" w:pos="993"/>
        </w:tabs>
        <w:ind w:left="567"/>
        <w:jc w:val="both"/>
      </w:pPr>
    </w:p>
    <w:p w:rsidR="00EE6FF0" w:rsidRDefault="00F41784" w:rsidP="00EE6FF0">
      <w:pPr>
        <w:pStyle w:val="a5"/>
        <w:ind w:firstLine="567"/>
      </w:pPr>
      <w:r>
        <w:t>3</w:t>
      </w:r>
      <w:r w:rsidR="00EE6FF0">
        <w:t xml:space="preserve">. Возложить на контрактного управляющего </w:t>
      </w:r>
      <w:r w:rsidR="00D6486E">
        <w:t xml:space="preserve"> </w:t>
      </w:r>
      <w:r w:rsidR="000C7251">
        <w:t>Цолоева М.М.</w:t>
      </w:r>
      <w:r w:rsidR="00EE6FF0">
        <w:t xml:space="preserve"> следующие обязанности:</w:t>
      </w:r>
    </w:p>
    <w:p w:rsidR="0012081B" w:rsidRDefault="0012081B" w:rsidP="0012081B">
      <w:pPr>
        <w:pStyle w:val="a5"/>
        <w:tabs>
          <w:tab w:val="left" w:pos="993"/>
        </w:tabs>
        <w:ind w:firstLine="567"/>
        <w:jc w:val="both"/>
      </w:pPr>
      <w:r>
        <w:t>Обработка и анализ информации о ценах на товары, работы, услуги</w:t>
      </w:r>
    </w:p>
    <w:p w:rsidR="0012081B" w:rsidRDefault="0012081B" w:rsidP="0012081B">
      <w:pPr>
        <w:pStyle w:val="a5"/>
        <w:tabs>
          <w:tab w:val="left" w:pos="993"/>
        </w:tabs>
        <w:ind w:firstLine="567"/>
        <w:jc w:val="both"/>
      </w:pPr>
      <w:r>
        <w:t>Подготовка и направление приглашений к определению поставщиков (подрядчиков, исполнителей) различными способами</w:t>
      </w:r>
    </w:p>
    <w:p w:rsidR="0012081B" w:rsidRDefault="0012081B" w:rsidP="0012081B">
      <w:pPr>
        <w:pStyle w:val="a5"/>
        <w:tabs>
          <w:tab w:val="left" w:pos="993"/>
        </w:tabs>
        <w:ind w:firstLine="567"/>
        <w:jc w:val="both"/>
      </w:pPr>
      <w:r>
        <w:t>Обработка, формирование и хранение данных, информации, документов, в том числе полученных от поставщиков (подрядчиков, исполнителей)</w:t>
      </w:r>
    </w:p>
    <w:p w:rsidR="0012081B" w:rsidRDefault="0012081B" w:rsidP="0012081B">
      <w:pPr>
        <w:pStyle w:val="a5"/>
        <w:tabs>
          <w:tab w:val="left" w:pos="993"/>
        </w:tabs>
        <w:ind w:firstLine="567"/>
        <w:jc w:val="both"/>
      </w:pPr>
      <w:r>
        <w:t>Формирование начальной (максимальной) цены закупки</w:t>
      </w:r>
    </w:p>
    <w:p w:rsidR="0012081B" w:rsidRDefault="0012081B" w:rsidP="0012081B">
      <w:pPr>
        <w:pStyle w:val="a5"/>
        <w:tabs>
          <w:tab w:val="left" w:pos="993"/>
        </w:tabs>
        <w:ind w:firstLine="567"/>
        <w:jc w:val="both"/>
      </w:pPr>
      <w:r>
        <w:t>Формирование описания объекта закупки</w:t>
      </w:r>
    </w:p>
    <w:p w:rsidR="0012081B" w:rsidRDefault="0012081B" w:rsidP="0012081B">
      <w:pPr>
        <w:pStyle w:val="a5"/>
        <w:tabs>
          <w:tab w:val="left" w:pos="993"/>
        </w:tabs>
        <w:ind w:firstLine="567"/>
        <w:jc w:val="both"/>
      </w:pPr>
      <w:r>
        <w:t>Формирование требований, предъявляемых к участнику закупки</w:t>
      </w:r>
    </w:p>
    <w:p w:rsidR="0012081B" w:rsidRDefault="0012081B" w:rsidP="0012081B">
      <w:pPr>
        <w:pStyle w:val="a5"/>
        <w:tabs>
          <w:tab w:val="left" w:pos="993"/>
        </w:tabs>
        <w:ind w:firstLine="567"/>
        <w:jc w:val="both"/>
      </w:pPr>
      <w:r>
        <w:t>Формирование порядка оценки участников</w:t>
      </w:r>
    </w:p>
    <w:p w:rsidR="0012081B" w:rsidRDefault="0012081B" w:rsidP="0012081B">
      <w:pPr>
        <w:pStyle w:val="a5"/>
        <w:tabs>
          <w:tab w:val="left" w:pos="993"/>
        </w:tabs>
        <w:ind w:firstLine="567"/>
        <w:jc w:val="both"/>
      </w:pPr>
      <w:r>
        <w:t>Формирование проекта контракта</w:t>
      </w:r>
    </w:p>
    <w:p w:rsidR="0012081B" w:rsidRDefault="0012081B" w:rsidP="0012081B">
      <w:pPr>
        <w:pStyle w:val="a5"/>
        <w:tabs>
          <w:tab w:val="left" w:pos="993"/>
        </w:tabs>
        <w:ind w:firstLine="567"/>
        <w:jc w:val="both"/>
      </w:pPr>
      <w:r>
        <w:t>Составление закупочной документации</w:t>
      </w:r>
    </w:p>
    <w:p w:rsidR="0012081B" w:rsidRDefault="0012081B" w:rsidP="0012081B">
      <w:pPr>
        <w:pStyle w:val="a5"/>
        <w:tabs>
          <w:tab w:val="left" w:pos="993"/>
        </w:tabs>
        <w:ind w:firstLine="567"/>
        <w:jc w:val="both"/>
      </w:pPr>
      <w:r>
        <w:lastRenderedPageBreak/>
        <w:t>Подготовка и публичное размещение извещения об осуществлении закупки, документации о закупках, проектов контрактов</w:t>
      </w:r>
    </w:p>
    <w:p w:rsidR="0012081B" w:rsidRDefault="0012081B" w:rsidP="0012081B">
      <w:pPr>
        <w:pStyle w:val="a5"/>
        <w:tabs>
          <w:tab w:val="left" w:pos="993"/>
        </w:tabs>
        <w:ind w:firstLine="567"/>
        <w:jc w:val="both"/>
      </w:pPr>
      <w:r>
        <w:t>Осуществление проверки необходимой документации для проведения закупочной процедуры</w:t>
      </w:r>
    </w:p>
    <w:p w:rsidR="0012081B" w:rsidRDefault="0012081B" w:rsidP="0012081B">
      <w:pPr>
        <w:pStyle w:val="a5"/>
        <w:tabs>
          <w:tab w:val="left" w:pos="993"/>
        </w:tabs>
        <w:ind w:firstLine="567"/>
        <w:jc w:val="both"/>
      </w:pPr>
      <w:r>
        <w:t>Осуществление организационно-технического обеспечения деятельности закупочных комиссий</w:t>
      </w:r>
    </w:p>
    <w:p w:rsidR="0012081B" w:rsidRDefault="0012081B" w:rsidP="0012081B">
      <w:pPr>
        <w:pStyle w:val="a5"/>
        <w:tabs>
          <w:tab w:val="left" w:pos="993"/>
        </w:tabs>
        <w:ind w:firstLine="567"/>
        <w:jc w:val="both"/>
      </w:pPr>
      <w:r>
        <w:t>Осуществление мониторинга поставщиков (подрядчиков, исполнителей) и заказчиков в сфере закупок</w:t>
      </w:r>
    </w:p>
    <w:p w:rsidR="0012081B" w:rsidRDefault="0012081B" w:rsidP="0012081B">
      <w:pPr>
        <w:pStyle w:val="a5"/>
        <w:tabs>
          <w:tab w:val="left" w:pos="993"/>
        </w:tabs>
        <w:ind w:firstLine="567"/>
        <w:jc w:val="both"/>
      </w:pPr>
      <w:r>
        <w:t>Сбор и анализ поступивших заявок</w:t>
      </w:r>
    </w:p>
    <w:p w:rsidR="0012081B" w:rsidRDefault="0012081B" w:rsidP="0012081B">
      <w:pPr>
        <w:pStyle w:val="a5"/>
        <w:tabs>
          <w:tab w:val="left" w:pos="993"/>
        </w:tabs>
        <w:ind w:firstLine="567"/>
        <w:jc w:val="both"/>
      </w:pPr>
      <w:r>
        <w:t>Организационно-техническое обеспечение деятельности комиссий по осуществлению закупок</w:t>
      </w:r>
    </w:p>
    <w:p w:rsidR="0012081B" w:rsidRDefault="0012081B" w:rsidP="0012081B">
      <w:pPr>
        <w:pStyle w:val="a5"/>
        <w:tabs>
          <w:tab w:val="left" w:pos="993"/>
        </w:tabs>
        <w:ind w:firstLine="567"/>
        <w:jc w:val="both"/>
      </w:pPr>
      <w:r>
        <w:t>Обработка заявок, проверка банковских гарантий, оценка результатов и подведение итогов закупочной процедуры</w:t>
      </w:r>
    </w:p>
    <w:p w:rsidR="0012081B" w:rsidRDefault="0012081B" w:rsidP="0012081B">
      <w:pPr>
        <w:pStyle w:val="a5"/>
        <w:tabs>
          <w:tab w:val="left" w:pos="993"/>
        </w:tabs>
        <w:ind w:firstLine="567"/>
        <w:jc w:val="both"/>
      </w:pPr>
      <w:r>
        <w:t>Осуществление подготовки протоколов заседаний закупочных комиссий на основании решений, принятых членами комиссии по осуществлению закупок</w:t>
      </w:r>
    </w:p>
    <w:p w:rsidR="0012081B" w:rsidRDefault="0012081B" w:rsidP="0012081B">
      <w:pPr>
        <w:pStyle w:val="a5"/>
        <w:tabs>
          <w:tab w:val="left" w:pos="993"/>
        </w:tabs>
        <w:ind w:firstLine="567"/>
        <w:jc w:val="both"/>
      </w:pPr>
      <w:r>
        <w:t>Публичное размещение полученных результатов</w:t>
      </w:r>
    </w:p>
    <w:p w:rsidR="0012081B" w:rsidRDefault="0012081B" w:rsidP="0012081B">
      <w:pPr>
        <w:pStyle w:val="a5"/>
        <w:tabs>
          <w:tab w:val="left" w:pos="993"/>
        </w:tabs>
        <w:ind w:firstLine="567"/>
        <w:jc w:val="both"/>
      </w:pPr>
      <w:r>
        <w:t>Направление приглашений для заключения контрактов</w:t>
      </w:r>
    </w:p>
    <w:p w:rsidR="0012081B" w:rsidRDefault="0012081B" w:rsidP="0012081B">
      <w:pPr>
        <w:pStyle w:val="a5"/>
        <w:tabs>
          <w:tab w:val="left" w:pos="993"/>
        </w:tabs>
        <w:ind w:firstLine="567"/>
        <w:jc w:val="both"/>
      </w:pPr>
      <w:r>
        <w:t>Осуществление проверки необходимой документации для заключения контрактов</w:t>
      </w:r>
    </w:p>
    <w:p w:rsidR="0012081B" w:rsidRDefault="0012081B" w:rsidP="0012081B">
      <w:pPr>
        <w:pStyle w:val="a5"/>
        <w:tabs>
          <w:tab w:val="left" w:pos="993"/>
        </w:tabs>
        <w:ind w:firstLine="567"/>
        <w:jc w:val="both"/>
      </w:pPr>
      <w:r>
        <w:t>Осуществление процедуры подписания контракта с поставщиками (подрядчиками, исполнителями)</w:t>
      </w:r>
    </w:p>
    <w:p w:rsidR="0012081B" w:rsidRDefault="0012081B" w:rsidP="0012081B">
      <w:pPr>
        <w:pStyle w:val="a5"/>
        <w:tabs>
          <w:tab w:val="left" w:pos="993"/>
        </w:tabs>
        <w:ind w:firstLine="567"/>
        <w:jc w:val="both"/>
      </w:pPr>
      <w:r>
        <w:t>Публичное размещение отчетов, информации о неисполнении контракта, о санкциях, об изменении или о расторжении контракта, за исключением сведений, составляющих государственную тайну</w:t>
      </w:r>
    </w:p>
    <w:p w:rsidR="0012081B" w:rsidRDefault="0012081B" w:rsidP="0012081B">
      <w:pPr>
        <w:pStyle w:val="a5"/>
        <w:tabs>
          <w:tab w:val="left" w:pos="993"/>
        </w:tabs>
        <w:ind w:firstLine="567"/>
        <w:jc w:val="both"/>
      </w:pPr>
      <w:r>
        <w:t>Подготовка документа о приемке результатов исполнения контракта</w:t>
      </w:r>
    </w:p>
    <w:p w:rsidR="0012081B" w:rsidRDefault="0012081B" w:rsidP="0012081B">
      <w:pPr>
        <w:pStyle w:val="a5"/>
        <w:tabs>
          <w:tab w:val="left" w:pos="993"/>
        </w:tabs>
        <w:ind w:firstLine="567"/>
        <w:jc w:val="both"/>
      </w:pPr>
      <w:r>
        <w:t>Организация осуществления оплаты поставленного товара, выполненной работы (ее результатов), оказанной услуги</w:t>
      </w:r>
    </w:p>
    <w:p w:rsidR="0012081B" w:rsidRDefault="0012081B" w:rsidP="0012081B">
      <w:pPr>
        <w:pStyle w:val="a5"/>
        <w:tabs>
          <w:tab w:val="left" w:pos="993"/>
        </w:tabs>
        <w:ind w:firstLine="567"/>
        <w:jc w:val="both"/>
      </w:pPr>
      <w:r>
        <w:t>Организация осуществления уплаты денежных сумм по банковской гарантии в предусмотренных случаях</w:t>
      </w:r>
    </w:p>
    <w:p w:rsidR="0012081B" w:rsidRDefault="0012081B" w:rsidP="0012081B">
      <w:pPr>
        <w:pStyle w:val="a5"/>
        <w:tabs>
          <w:tab w:val="left" w:pos="993"/>
        </w:tabs>
        <w:ind w:firstLine="567"/>
        <w:jc w:val="both"/>
      </w:pPr>
      <w:r>
        <w:t>Организация возврата денежных средств, внесенных в качестве обеспечения исполнения заявок, обеспечения гарантийных обязательств или обеспечения исполнения контрактов</w:t>
      </w:r>
    </w:p>
    <w:p w:rsidR="0012081B" w:rsidRDefault="0012081B" w:rsidP="0012081B">
      <w:pPr>
        <w:pStyle w:val="a5"/>
        <w:tabs>
          <w:tab w:val="left" w:pos="993"/>
        </w:tabs>
        <w:ind w:firstLine="567"/>
        <w:jc w:val="both"/>
      </w:pPr>
      <w:r>
        <w:t>Организация на стадии планирования закупок консультаций с поставщиками (подрядчиками, исполнителями) в целях определения состояния конкурентной среды на соответствующих рынках товаров, работ, услуг</w:t>
      </w:r>
    </w:p>
    <w:p w:rsidR="0012081B" w:rsidRDefault="0012081B" w:rsidP="0012081B">
      <w:pPr>
        <w:pStyle w:val="a5"/>
        <w:tabs>
          <w:tab w:val="left" w:pos="993"/>
        </w:tabs>
        <w:ind w:firstLine="567"/>
        <w:jc w:val="both"/>
      </w:pPr>
      <w:r>
        <w:t>Организация общественного обсуждения закупок</w:t>
      </w:r>
    </w:p>
    <w:p w:rsidR="0012081B" w:rsidRDefault="0012081B" w:rsidP="0012081B">
      <w:pPr>
        <w:pStyle w:val="a5"/>
        <w:tabs>
          <w:tab w:val="left" w:pos="993"/>
        </w:tabs>
        <w:ind w:firstLine="567"/>
        <w:jc w:val="both"/>
      </w:pPr>
      <w:r>
        <w:t>Разработка плана-графика и осуществление подготовки изменений для внесения в план-график</w:t>
      </w:r>
    </w:p>
    <w:p w:rsidR="0012081B" w:rsidRDefault="0012081B" w:rsidP="0012081B">
      <w:pPr>
        <w:pStyle w:val="a5"/>
        <w:tabs>
          <w:tab w:val="left" w:pos="993"/>
        </w:tabs>
        <w:ind w:firstLine="567"/>
        <w:jc w:val="both"/>
      </w:pPr>
      <w:r>
        <w:t>Публичное размещение плана-графика, внесенных в него изменений</w:t>
      </w:r>
    </w:p>
    <w:p w:rsidR="0012081B" w:rsidRDefault="0012081B" w:rsidP="0012081B">
      <w:pPr>
        <w:pStyle w:val="a5"/>
        <w:tabs>
          <w:tab w:val="left" w:pos="993"/>
        </w:tabs>
        <w:ind w:firstLine="567"/>
        <w:jc w:val="both"/>
      </w:pPr>
      <w:r>
        <w:t>Организация утверждения плана-графика</w:t>
      </w:r>
    </w:p>
    <w:p w:rsidR="0012081B" w:rsidRDefault="0012081B" w:rsidP="0012081B">
      <w:pPr>
        <w:pStyle w:val="a5"/>
        <w:tabs>
          <w:tab w:val="left" w:pos="993"/>
        </w:tabs>
        <w:ind w:firstLine="567"/>
        <w:jc w:val="both"/>
      </w:pPr>
      <w:r>
        <w:t>Определение и обоснование начальной (максимальной) цены контракта, в том числе заключаемого с единственным поставщиком (подрядчиком, исполнителем)</w:t>
      </w:r>
    </w:p>
    <w:p w:rsidR="0012081B" w:rsidRDefault="0012081B" w:rsidP="0012081B">
      <w:pPr>
        <w:pStyle w:val="a5"/>
        <w:tabs>
          <w:tab w:val="left" w:pos="993"/>
        </w:tabs>
        <w:ind w:firstLine="567"/>
        <w:jc w:val="both"/>
      </w:pPr>
      <w:r>
        <w:t>Уточнение в рамках обоснования цены контракта и ее обоснование в извещениях об осуществлении закупок, приглашениях к определению поставщиков (подрядчиков, исполнителей)</w:t>
      </w:r>
    </w:p>
    <w:p w:rsidR="0012081B" w:rsidRDefault="0012081B" w:rsidP="0012081B">
      <w:pPr>
        <w:pStyle w:val="a5"/>
        <w:tabs>
          <w:tab w:val="left" w:pos="993"/>
        </w:tabs>
        <w:ind w:firstLine="567"/>
        <w:jc w:val="both"/>
      </w:pPr>
      <w:r>
        <w:t>Выбор способа определения поставщика (подрядчика, исполнителя)</w:t>
      </w:r>
    </w:p>
    <w:p w:rsidR="0012081B" w:rsidRDefault="0012081B" w:rsidP="0012081B">
      <w:pPr>
        <w:pStyle w:val="a5"/>
        <w:tabs>
          <w:tab w:val="left" w:pos="993"/>
        </w:tabs>
        <w:ind w:firstLine="567"/>
        <w:jc w:val="both"/>
      </w:pPr>
      <w:r>
        <w:t>Обеспечение привлечения на основе контракта специализированной организации для выполнения отдельных функций по определению поставщика</w:t>
      </w:r>
    </w:p>
    <w:p w:rsidR="0012081B" w:rsidRDefault="0012081B" w:rsidP="0012081B">
      <w:pPr>
        <w:pStyle w:val="a5"/>
        <w:tabs>
          <w:tab w:val="left" w:pos="993"/>
        </w:tabs>
        <w:ind w:firstLine="567"/>
        <w:jc w:val="both"/>
      </w:pPr>
      <w:r>
        <w:t>Согласование требований к закупаемым Заказчиком отдельным видам товаров, работ, услуг (в том числе начальным (максимальным) ценам) и (или) нормативным затратам на обеспечение функций Заказчика и публичное их размещение</w:t>
      </w:r>
    </w:p>
    <w:p w:rsidR="0012081B" w:rsidRDefault="0012081B" w:rsidP="0012081B">
      <w:pPr>
        <w:pStyle w:val="a5"/>
        <w:tabs>
          <w:tab w:val="left" w:pos="993"/>
        </w:tabs>
        <w:ind w:firstLine="567"/>
        <w:jc w:val="both"/>
      </w:pPr>
      <w:r>
        <w:t>Организация и контроль разработки проектов контрактов, типовых условий контрактов</w:t>
      </w:r>
    </w:p>
    <w:p w:rsidR="0012081B" w:rsidRDefault="0012081B" w:rsidP="0012081B">
      <w:pPr>
        <w:pStyle w:val="a5"/>
        <w:tabs>
          <w:tab w:val="left" w:pos="993"/>
        </w:tabs>
        <w:ind w:firstLine="567"/>
        <w:jc w:val="both"/>
      </w:pPr>
      <w:r>
        <w:t>Составление и публичное размещение отчета об объеме закупок у субъектов малого предпринимательства и социально ориентированных некоммерческих организаций</w:t>
      </w:r>
    </w:p>
    <w:p w:rsidR="0012081B" w:rsidRDefault="0012081B" w:rsidP="0012081B">
      <w:pPr>
        <w:pStyle w:val="a5"/>
        <w:tabs>
          <w:tab w:val="left" w:pos="993"/>
        </w:tabs>
        <w:ind w:firstLine="567"/>
        <w:jc w:val="both"/>
      </w:pPr>
      <w:r>
        <w:t>Составление отчетной документации</w:t>
      </w:r>
    </w:p>
    <w:p w:rsidR="0012081B" w:rsidRDefault="0012081B" w:rsidP="0012081B">
      <w:pPr>
        <w:pStyle w:val="a5"/>
        <w:tabs>
          <w:tab w:val="left" w:pos="993"/>
        </w:tabs>
        <w:ind w:firstLine="567"/>
        <w:jc w:val="both"/>
      </w:pPr>
      <w:r>
        <w:t>Получение информации о ходе исполнения обязательств поставщика (подрядчика, исполнителя), в том числе о сложностях, возникающих при исполнении контракта</w:t>
      </w:r>
    </w:p>
    <w:p w:rsidR="0012081B" w:rsidRDefault="0012081B" w:rsidP="0012081B">
      <w:pPr>
        <w:pStyle w:val="a5"/>
        <w:tabs>
          <w:tab w:val="left" w:pos="993"/>
        </w:tabs>
        <w:ind w:firstLine="567"/>
        <w:jc w:val="both"/>
      </w:pPr>
      <w:r>
        <w:lastRenderedPageBreak/>
        <w:t>Проверка на достоверность полученной информации о ходе исполнения обязательств поставщика (подрядчика, исполнителя), в том числе о сложностях, возникающих при исполнении контракта</w:t>
      </w:r>
    </w:p>
    <w:p w:rsidR="0012081B" w:rsidRDefault="0012081B" w:rsidP="0012081B">
      <w:pPr>
        <w:pStyle w:val="a5"/>
        <w:tabs>
          <w:tab w:val="left" w:pos="993"/>
        </w:tabs>
        <w:ind w:firstLine="567"/>
        <w:jc w:val="both"/>
      </w:pPr>
      <w:r>
        <w:t>Организация процедуры приемки исполнения контракта и создание приемочной комиссии</w:t>
      </w:r>
    </w:p>
    <w:p w:rsidR="0012081B" w:rsidRDefault="0012081B" w:rsidP="0012081B">
      <w:pPr>
        <w:pStyle w:val="a5"/>
        <w:tabs>
          <w:tab w:val="left" w:pos="993"/>
        </w:tabs>
        <w:ind w:firstLine="567"/>
        <w:jc w:val="both"/>
      </w:pPr>
      <w:r>
        <w:t>Привлечение экспертов, экспертных организаций к проведению экспертизы поставленного товара, выполненной работы или оказанной услуги</w:t>
      </w:r>
    </w:p>
    <w:p w:rsidR="0012081B" w:rsidRDefault="0012081B" w:rsidP="0012081B">
      <w:pPr>
        <w:pStyle w:val="a5"/>
        <w:tabs>
          <w:tab w:val="left" w:pos="993"/>
        </w:tabs>
        <w:ind w:firstLine="567"/>
        <w:jc w:val="both"/>
      </w:pPr>
      <w:r>
        <w:t>Взаимодействие с поставщиком (подрядчиком, исполнителем) при изменении, расторжении контракта</w:t>
      </w:r>
    </w:p>
    <w:p w:rsidR="0012081B" w:rsidRDefault="0012081B" w:rsidP="0012081B">
      <w:pPr>
        <w:pStyle w:val="a5"/>
        <w:tabs>
          <w:tab w:val="left" w:pos="993"/>
        </w:tabs>
        <w:ind w:firstLine="567"/>
        <w:jc w:val="both"/>
      </w:pPr>
      <w:r>
        <w:t>Применение мер ответственности и совершение иных действий в случае нарушения поставщиком (подрядчиком, исполнителем) условий контракта, в том числе организация включения в реестр недобросовестных поставщиков</w:t>
      </w:r>
    </w:p>
    <w:p w:rsidR="0012081B" w:rsidRDefault="0012081B" w:rsidP="0012081B">
      <w:pPr>
        <w:pStyle w:val="a5"/>
        <w:tabs>
          <w:tab w:val="left" w:pos="993"/>
        </w:tabs>
        <w:ind w:firstLine="567"/>
        <w:jc w:val="both"/>
      </w:pPr>
      <w:r>
        <w:t>Осуществление проверки соответствия результатов, предусмотренных контрактом, условиям контракта</w:t>
      </w:r>
    </w:p>
    <w:p w:rsidR="0012081B" w:rsidRDefault="0012081B" w:rsidP="0012081B">
      <w:pPr>
        <w:pStyle w:val="a5"/>
        <w:tabs>
          <w:tab w:val="left" w:pos="993"/>
        </w:tabs>
        <w:ind w:firstLine="567"/>
        <w:jc w:val="both"/>
      </w:pPr>
      <w:r>
        <w:t>Осуществление проверки соответствия фактов и данных при предоставлении (предъявлении) результатов, предусмотренных контрактом, условиям контракта</w:t>
      </w:r>
    </w:p>
    <w:p w:rsidR="0012081B" w:rsidRDefault="0012081B" w:rsidP="0012081B">
      <w:pPr>
        <w:pStyle w:val="a5"/>
        <w:tabs>
          <w:tab w:val="left" w:pos="993"/>
        </w:tabs>
        <w:ind w:firstLine="567"/>
        <w:jc w:val="both"/>
      </w:pPr>
      <w:r>
        <w:t>Организация процедуры приемки поставленного товара, выполненной работы (ее результатов), оказанной услуги и создание приемочной комиссии</w:t>
      </w:r>
    </w:p>
    <w:p w:rsidR="0012081B" w:rsidRDefault="0012081B" w:rsidP="0012081B">
      <w:pPr>
        <w:pStyle w:val="a5"/>
        <w:tabs>
          <w:tab w:val="left" w:pos="993"/>
        </w:tabs>
        <w:ind w:firstLine="567"/>
        <w:jc w:val="both"/>
      </w:pPr>
      <w:r>
        <w:t>Привлечение сторонних экспертов или экспертных организаций для экспертизы (проверки) соответствия результатов, предусмотренных контрактом, условиям контракта</w:t>
      </w:r>
    </w:p>
    <w:p w:rsidR="0012081B" w:rsidRDefault="0012081B" w:rsidP="0012081B">
      <w:pPr>
        <w:pStyle w:val="a5"/>
        <w:tabs>
          <w:tab w:val="left" w:pos="993"/>
        </w:tabs>
        <w:ind w:firstLine="567"/>
        <w:jc w:val="both"/>
      </w:pPr>
      <w:r>
        <w:t>Осуществление подготовки материалов для рассмотрения дел об обжаловании действий (бездействия) Заказчика и для выполнения претензионной работы</w:t>
      </w:r>
    </w:p>
    <w:p w:rsidR="0012081B" w:rsidRDefault="0012081B" w:rsidP="0012081B">
      <w:pPr>
        <w:pStyle w:val="a5"/>
        <w:tabs>
          <w:tab w:val="left" w:pos="993"/>
        </w:tabs>
        <w:ind w:firstLine="567"/>
        <w:jc w:val="both"/>
      </w:pPr>
      <w:r>
        <w:t xml:space="preserve">Составление и оформление документа по результатам проверки соответствия фактов и данных при предоставлении (предъявлении) результатов, предусмотренных контрактом, условиям контракта </w:t>
      </w:r>
    </w:p>
    <w:p w:rsidR="0012081B" w:rsidRDefault="0012081B" w:rsidP="0012081B">
      <w:pPr>
        <w:pStyle w:val="a5"/>
        <w:tabs>
          <w:tab w:val="left" w:pos="993"/>
        </w:tabs>
        <w:ind w:firstLine="567"/>
        <w:jc w:val="both"/>
      </w:pPr>
      <w:r>
        <w:t>Обработка, формирование, хранение данных, относящихся к закупкам Заказчика</w:t>
      </w:r>
    </w:p>
    <w:p w:rsidR="00EE6FF0" w:rsidRDefault="00EE6FF0" w:rsidP="0088291B">
      <w:pPr>
        <w:spacing w:after="0" w:line="240" w:lineRule="auto"/>
        <w:ind w:firstLine="567"/>
        <w:jc w:val="center"/>
        <w:rPr>
          <w:rFonts w:ascii="Times New Roman" w:eastAsia="Times New Roman" w:hAnsi="Times New Roman" w:cs="Times New Roman"/>
          <w:b/>
          <w:sz w:val="24"/>
          <w:szCs w:val="24"/>
        </w:rPr>
      </w:pPr>
    </w:p>
    <w:p w:rsidR="00EE6FF0" w:rsidRDefault="00EE6FF0" w:rsidP="0088291B">
      <w:pPr>
        <w:spacing w:after="0" w:line="240" w:lineRule="auto"/>
        <w:ind w:firstLine="567"/>
        <w:jc w:val="center"/>
        <w:rPr>
          <w:rFonts w:ascii="Times New Roman" w:eastAsia="Times New Roman" w:hAnsi="Times New Roman" w:cs="Times New Roman"/>
          <w:b/>
          <w:sz w:val="24"/>
          <w:szCs w:val="24"/>
        </w:rPr>
      </w:pPr>
    </w:p>
    <w:p w:rsidR="00EE6FF0" w:rsidRDefault="00EE6FF0" w:rsidP="0088291B">
      <w:pPr>
        <w:spacing w:after="0" w:line="240" w:lineRule="auto"/>
        <w:ind w:firstLine="567"/>
        <w:jc w:val="center"/>
        <w:rPr>
          <w:rFonts w:ascii="Times New Roman" w:eastAsia="Times New Roman" w:hAnsi="Times New Roman" w:cs="Times New Roman"/>
          <w:b/>
          <w:sz w:val="24"/>
          <w:szCs w:val="24"/>
        </w:rPr>
      </w:pPr>
    </w:p>
    <w:p w:rsidR="00EE6FF0" w:rsidRDefault="00EE6FF0" w:rsidP="0088291B">
      <w:pPr>
        <w:spacing w:after="0" w:line="240" w:lineRule="auto"/>
        <w:ind w:firstLine="567"/>
        <w:jc w:val="center"/>
        <w:rPr>
          <w:rFonts w:ascii="Times New Roman" w:eastAsia="Times New Roman" w:hAnsi="Times New Roman" w:cs="Times New Roman"/>
          <w:b/>
          <w:sz w:val="24"/>
          <w:szCs w:val="24"/>
        </w:rPr>
      </w:pPr>
    </w:p>
    <w:p w:rsidR="00EE6FF0" w:rsidRDefault="00EE6FF0" w:rsidP="0088291B">
      <w:pPr>
        <w:spacing w:after="0" w:line="240" w:lineRule="auto"/>
        <w:ind w:firstLine="567"/>
        <w:jc w:val="center"/>
        <w:rPr>
          <w:rFonts w:ascii="Times New Roman" w:eastAsia="Times New Roman" w:hAnsi="Times New Roman" w:cs="Times New Roman"/>
          <w:b/>
          <w:sz w:val="24"/>
          <w:szCs w:val="24"/>
        </w:rPr>
      </w:pPr>
    </w:p>
    <w:p w:rsidR="00EE6FF0" w:rsidRDefault="00EE6FF0" w:rsidP="0088291B">
      <w:pPr>
        <w:spacing w:after="0" w:line="240" w:lineRule="auto"/>
        <w:ind w:firstLine="567"/>
        <w:jc w:val="center"/>
        <w:rPr>
          <w:rFonts w:ascii="Times New Roman" w:eastAsia="Times New Roman" w:hAnsi="Times New Roman" w:cs="Times New Roman"/>
          <w:b/>
          <w:sz w:val="24"/>
          <w:szCs w:val="24"/>
        </w:rPr>
      </w:pPr>
    </w:p>
    <w:p w:rsidR="0074298F" w:rsidRDefault="0074298F" w:rsidP="0088291B">
      <w:pPr>
        <w:spacing w:after="0" w:line="240" w:lineRule="auto"/>
        <w:ind w:firstLine="567"/>
        <w:jc w:val="center"/>
        <w:rPr>
          <w:rFonts w:ascii="Times New Roman" w:eastAsia="Times New Roman" w:hAnsi="Times New Roman" w:cs="Times New Roman"/>
          <w:b/>
          <w:sz w:val="24"/>
          <w:szCs w:val="24"/>
        </w:rPr>
      </w:pPr>
    </w:p>
    <w:p w:rsidR="0074298F" w:rsidRDefault="0074298F" w:rsidP="0088291B">
      <w:pPr>
        <w:spacing w:after="0" w:line="240" w:lineRule="auto"/>
        <w:ind w:firstLine="567"/>
        <w:jc w:val="center"/>
        <w:rPr>
          <w:rFonts w:ascii="Times New Roman" w:eastAsia="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3"/>
        <w:gridCol w:w="8449"/>
      </w:tblGrid>
      <w:tr w:rsidR="00345ED1" w:rsidRPr="00E437A8" w:rsidTr="006D5D4A">
        <w:tc>
          <w:tcPr>
            <w:tcW w:w="1463" w:type="dxa"/>
          </w:tcPr>
          <w:p w:rsidR="00345ED1" w:rsidRPr="00E437A8" w:rsidRDefault="00345ED1" w:rsidP="00D6486E">
            <w:pPr>
              <w:rPr>
                <w:rFonts w:ascii="Times New Roman" w:eastAsia="Times New Roman" w:hAnsi="Times New Roman" w:cs="Times New Roman"/>
                <w:sz w:val="24"/>
              </w:rPr>
            </w:pPr>
          </w:p>
        </w:tc>
        <w:tc>
          <w:tcPr>
            <w:tcW w:w="8449" w:type="dxa"/>
          </w:tcPr>
          <w:p w:rsidR="00345ED1" w:rsidRDefault="00345ED1" w:rsidP="00541669">
            <w:pPr>
              <w:jc w:val="right"/>
              <w:rPr>
                <w:rFonts w:ascii="Times New Roman" w:eastAsia="Times New Roman" w:hAnsi="Times New Roman" w:cs="Times New Roman"/>
                <w:sz w:val="24"/>
              </w:rPr>
            </w:pPr>
          </w:p>
        </w:tc>
      </w:tr>
      <w:tr w:rsidR="0088291B" w:rsidRPr="00E437A8" w:rsidTr="00541669">
        <w:tc>
          <w:tcPr>
            <w:tcW w:w="1463" w:type="dxa"/>
          </w:tcPr>
          <w:p w:rsidR="0088291B" w:rsidRPr="00E437A8" w:rsidRDefault="0088291B" w:rsidP="00541669">
            <w:pPr>
              <w:rPr>
                <w:rFonts w:ascii="Times New Roman" w:eastAsia="Times New Roman" w:hAnsi="Times New Roman" w:cs="Times New Roman"/>
                <w:sz w:val="24"/>
              </w:rPr>
            </w:pPr>
          </w:p>
        </w:tc>
        <w:tc>
          <w:tcPr>
            <w:tcW w:w="8449" w:type="dxa"/>
          </w:tcPr>
          <w:p w:rsidR="0088291B" w:rsidRPr="00E437A8" w:rsidRDefault="0088291B" w:rsidP="00541669">
            <w:pPr>
              <w:rPr>
                <w:rFonts w:ascii="Times New Roman" w:eastAsia="Times New Roman" w:hAnsi="Times New Roman" w:cs="Times New Roman"/>
                <w:sz w:val="24"/>
                <w:vertAlign w:val="superscript"/>
              </w:rPr>
            </w:pPr>
          </w:p>
        </w:tc>
      </w:tr>
      <w:tr w:rsidR="0088291B" w:rsidRPr="00E437A8" w:rsidTr="00541669">
        <w:tc>
          <w:tcPr>
            <w:tcW w:w="1463" w:type="dxa"/>
          </w:tcPr>
          <w:p w:rsidR="0088291B" w:rsidRPr="00E437A8" w:rsidRDefault="0088291B" w:rsidP="00541669">
            <w:pPr>
              <w:rPr>
                <w:rFonts w:ascii="Times New Roman" w:eastAsia="Times New Roman" w:hAnsi="Times New Roman" w:cs="Times New Roman"/>
                <w:sz w:val="24"/>
              </w:rPr>
            </w:pPr>
          </w:p>
        </w:tc>
        <w:tc>
          <w:tcPr>
            <w:tcW w:w="8449" w:type="dxa"/>
          </w:tcPr>
          <w:p w:rsidR="0088291B" w:rsidRDefault="0088291B" w:rsidP="00541669">
            <w:pPr>
              <w:jc w:val="right"/>
              <w:rPr>
                <w:rFonts w:ascii="Times New Roman" w:eastAsia="Times New Roman" w:hAnsi="Times New Roman" w:cs="Times New Roman"/>
                <w:sz w:val="24"/>
              </w:rPr>
            </w:pPr>
          </w:p>
        </w:tc>
      </w:tr>
      <w:tr w:rsidR="0088291B" w:rsidRPr="00E437A8" w:rsidTr="00541669">
        <w:tc>
          <w:tcPr>
            <w:tcW w:w="1463" w:type="dxa"/>
          </w:tcPr>
          <w:p w:rsidR="0088291B" w:rsidRPr="00E437A8" w:rsidRDefault="0088291B" w:rsidP="00541669">
            <w:pPr>
              <w:rPr>
                <w:rFonts w:ascii="Times New Roman" w:eastAsia="Times New Roman" w:hAnsi="Times New Roman" w:cs="Times New Roman"/>
                <w:sz w:val="24"/>
              </w:rPr>
            </w:pPr>
          </w:p>
        </w:tc>
        <w:tc>
          <w:tcPr>
            <w:tcW w:w="8449" w:type="dxa"/>
          </w:tcPr>
          <w:p w:rsidR="0088291B" w:rsidRDefault="0088291B" w:rsidP="00541669">
            <w:pPr>
              <w:jc w:val="right"/>
              <w:rPr>
                <w:rFonts w:ascii="Times New Roman" w:eastAsia="Times New Roman" w:hAnsi="Times New Roman" w:cs="Times New Roman"/>
                <w:sz w:val="24"/>
              </w:rPr>
            </w:pPr>
          </w:p>
        </w:tc>
      </w:tr>
      <w:tr w:rsidR="0088291B" w:rsidRPr="00E437A8" w:rsidTr="00541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3" w:type="dxa"/>
            <w:tcBorders>
              <w:top w:val="nil"/>
              <w:left w:val="nil"/>
              <w:bottom w:val="nil"/>
              <w:right w:val="nil"/>
            </w:tcBorders>
          </w:tcPr>
          <w:p w:rsidR="0088291B" w:rsidRPr="00E437A8" w:rsidRDefault="0088291B" w:rsidP="00541669">
            <w:pPr>
              <w:rPr>
                <w:rFonts w:ascii="Times New Roman" w:eastAsia="Times New Roman" w:hAnsi="Times New Roman" w:cs="Times New Roman"/>
                <w:sz w:val="24"/>
              </w:rPr>
            </w:pPr>
          </w:p>
        </w:tc>
        <w:tc>
          <w:tcPr>
            <w:tcW w:w="8449" w:type="dxa"/>
            <w:tcBorders>
              <w:top w:val="nil"/>
              <w:left w:val="nil"/>
              <w:bottom w:val="nil"/>
              <w:right w:val="nil"/>
            </w:tcBorders>
          </w:tcPr>
          <w:p w:rsidR="0088291B" w:rsidRPr="00E437A8" w:rsidRDefault="0088291B" w:rsidP="00541669">
            <w:pPr>
              <w:rPr>
                <w:rFonts w:ascii="Times New Roman" w:eastAsia="Times New Roman" w:hAnsi="Times New Roman" w:cs="Times New Roman"/>
                <w:sz w:val="24"/>
                <w:vertAlign w:val="superscript"/>
              </w:rPr>
            </w:pPr>
          </w:p>
        </w:tc>
      </w:tr>
      <w:tr w:rsidR="0088291B" w:rsidRPr="00E437A8" w:rsidTr="00541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3" w:type="dxa"/>
            <w:tcBorders>
              <w:top w:val="nil"/>
              <w:left w:val="nil"/>
              <w:bottom w:val="nil"/>
              <w:right w:val="nil"/>
            </w:tcBorders>
          </w:tcPr>
          <w:p w:rsidR="0088291B" w:rsidRPr="00E437A8" w:rsidRDefault="0088291B" w:rsidP="00541669">
            <w:pPr>
              <w:rPr>
                <w:rFonts w:ascii="Times New Roman" w:eastAsia="Times New Roman" w:hAnsi="Times New Roman" w:cs="Times New Roman"/>
                <w:sz w:val="24"/>
              </w:rPr>
            </w:pPr>
          </w:p>
        </w:tc>
        <w:tc>
          <w:tcPr>
            <w:tcW w:w="8449" w:type="dxa"/>
            <w:tcBorders>
              <w:top w:val="nil"/>
              <w:left w:val="nil"/>
              <w:bottom w:val="nil"/>
              <w:right w:val="nil"/>
            </w:tcBorders>
          </w:tcPr>
          <w:p w:rsidR="0088291B" w:rsidRDefault="0088291B" w:rsidP="00541669">
            <w:pPr>
              <w:jc w:val="right"/>
              <w:rPr>
                <w:rFonts w:ascii="Times New Roman" w:eastAsia="Times New Roman" w:hAnsi="Times New Roman" w:cs="Times New Roman"/>
                <w:sz w:val="24"/>
              </w:rPr>
            </w:pPr>
          </w:p>
        </w:tc>
      </w:tr>
      <w:tr w:rsidR="0088291B" w:rsidRPr="00E437A8" w:rsidTr="00541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3" w:type="dxa"/>
            <w:tcBorders>
              <w:top w:val="nil"/>
              <w:left w:val="nil"/>
              <w:bottom w:val="nil"/>
              <w:right w:val="nil"/>
            </w:tcBorders>
          </w:tcPr>
          <w:p w:rsidR="0088291B" w:rsidRPr="00E437A8" w:rsidRDefault="0088291B" w:rsidP="00541669">
            <w:pPr>
              <w:rPr>
                <w:rFonts w:ascii="Times New Roman" w:eastAsia="Times New Roman" w:hAnsi="Times New Roman" w:cs="Times New Roman"/>
                <w:sz w:val="24"/>
              </w:rPr>
            </w:pPr>
          </w:p>
        </w:tc>
        <w:tc>
          <w:tcPr>
            <w:tcW w:w="8449" w:type="dxa"/>
            <w:tcBorders>
              <w:top w:val="nil"/>
              <w:left w:val="nil"/>
              <w:bottom w:val="nil"/>
              <w:right w:val="nil"/>
            </w:tcBorders>
          </w:tcPr>
          <w:p w:rsidR="0088291B" w:rsidRDefault="0088291B" w:rsidP="00541669">
            <w:pPr>
              <w:jc w:val="right"/>
              <w:rPr>
                <w:rFonts w:ascii="Times New Roman" w:eastAsia="Times New Roman" w:hAnsi="Times New Roman" w:cs="Times New Roman"/>
                <w:sz w:val="24"/>
              </w:rPr>
            </w:pPr>
          </w:p>
        </w:tc>
      </w:tr>
      <w:tr w:rsidR="006D5D4A" w:rsidRPr="00E437A8" w:rsidTr="00345ED1">
        <w:tc>
          <w:tcPr>
            <w:tcW w:w="1463" w:type="dxa"/>
          </w:tcPr>
          <w:p w:rsidR="006D5D4A" w:rsidRPr="00E437A8" w:rsidRDefault="006D5D4A" w:rsidP="00541669">
            <w:pPr>
              <w:rPr>
                <w:rFonts w:ascii="Times New Roman" w:eastAsia="Times New Roman" w:hAnsi="Times New Roman" w:cs="Times New Roman"/>
                <w:sz w:val="24"/>
              </w:rPr>
            </w:pPr>
          </w:p>
        </w:tc>
        <w:tc>
          <w:tcPr>
            <w:tcW w:w="8449" w:type="dxa"/>
          </w:tcPr>
          <w:p w:rsidR="006D5D4A" w:rsidRPr="00E437A8" w:rsidRDefault="006D5D4A" w:rsidP="00541669">
            <w:pPr>
              <w:rPr>
                <w:rFonts w:ascii="Times New Roman" w:eastAsia="Times New Roman" w:hAnsi="Times New Roman" w:cs="Times New Roman"/>
                <w:sz w:val="24"/>
                <w:vertAlign w:val="superscript"/>
              </w:rPr>
            </w:pPr>
          </w:p>
        </w:tc>
      </w:tr>
      <w:tr w:rsidR="0088291B" w:rsidRPr="00E437A8" w:rsidTr="00345ED1">
        <w:tc>
          <w:tcPr>
            <w:tcW w:w="1463" w:type="dxa"/>
          </w:tcPr>
          <w:p w:rsidR="0088291B" w:rsidRPr="00E437A8" w:rsidRDefault="0088291B" w:rsidP="00541669">
            <w:pPr>
              <w:rPr>
                <w:rFonts w:ascii="Times New Roman" w:eastAsia="Times New Roman" w:hAnsi="Times New Roman" w:cs="Times New Roman"/>
                <w:sz w:val="24"/>
              </w:rPr>
            </w:pPr>
          </w:p>
        </w:tc>
        <w:tc>
          <w:tcPr>
            <w:tcW w:w="8449" w:type="dxa"/>
          </w:tcPr>
          <w:p w:rsidR="0088291B" w:rsidRDefault="0088291B" w:rsidP="00541669">
            <w:pPr>
              <w:jc w:val="right"/>
              <w:rPr>
                <w:rFonts w:ascii="Times New Roman" w:eastAsia="Times New Roman" w:hAnsi="Times New Roman" w:cs="Times New Roman"/>
                <w:sz w:val="24"/>
              </w:rPr>
            </w:pPr>
          </w:p>
        </w:tc>
      </w:tr>
      <w:tr w:rsidR="00345ED1" w:rsidRPr="00E437A8" w:rsidTr="00345ED1">
        <w:tc>
          <w:tcPr>
            <w:tcW w:w="1463" w:type="dxa"/>
          </w:tcPr>
          <w:p w:rsidR="00345ED1" w:rsidRPr="00E437A8" w:rsidRDefault="00345ED1" w:rsidP="00541669">
            <w:pPr>
              <w:rPr>
                <w:rFonts w:ascii="Times New Roman" w:eastAsia="Times New Roman" w:hAnsi="Times New Roman" w:cs="Times New Roman"/>
                <w:sz w:val="24"/>
              </w:rPr>
            </w:pPr>
          </w:p>
        </w:tc>
        <w:tc>
          <w:tcPr>
            <w:tcW w:w="8449" w:type="dxa"/>
          </w:tcPr>
          <w:p w:rsidR="00345ED1" w:rsidRDefault="00345ED1" w:rsidP="00541669">
            <w:pPr>
              <w:jc w:val="right"/>
              <w:rPr>
                <w:rFonts w:ascii="Times New Roman" w:eastAsia="Times New Roman" w:hAnsi="Times New Roman" w:cs="Times New Roman"/>
                <w:sz w:val="24"/>
              </w:rPr>
            </w:pPr>
          </w:p>
        </w:tc>
      </w:tr>
      <w:tr w:rsidR="00345ED1" w:rsidRPr="00E437A8" w:rsidTr="00345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3" w:type="dxa"/>
            <w:tcBorders>
              <w:top w:val="nil"/>
              <w:left w:val="nil"/>
              <w:bottom w:val="nil"/>
              <w:right w:val="nil"/>
            </w:tcBorders>
          </w:tcPr>
          <w:p w:rsidR="00345ED1" w:rsidRPr="00E437A8" w:rsidRDefault="00345ED1" w:rsidP="00541669">
            <w:pPr>
              <w:rPr>
                <w:rFonts w:ascii="Times New Roman" w:eastAsia="Times New Roman" w:hAnsi="Times New Roman" w:cs="Times New Roman"/>
                <w:sz w:val="24"/>
              </w:rPr>
            </w:pPr>
          </w:p>
        </w:tc>
        <w:tc>
          <w:tcPr>
            <w:tcW w:w="8449" w:type="dxa"/>
            <w:tcBorders>
              <w:top w:val="nil"/>
              <w:left w:val="nil"/>
              <w:bottom w:val="nil"/>
              <w:right w:val="nil"/>
            </w:tcBorders>
          </w:tcPr>
          <w:p w:rsidR="00345ED1" w:rsidRPr="00E437A8" w:rsidRDefault="00345ED1" w:rsidP="00541669">
            <w:pPr>
              <w:rPr>
                <w:rFonts w:ascii="Times New Roman" w:eastAsia="Times New Roman" w:hAnsi="Times New Roman" w:cs="Times New Roman"/>
                <w:sz w:val="24"/>
                <w:vertAlign w:val="superscript"/>
              </w:rPr>
            </w:pPr>
          </w:p>
        </w:tc>
      </w:tr>
    </w:tbl>
    <w:p w:rsidR="00EA6CF9" w:rsidRDefault="00EA6CF9" w:rsidP="00EA6CF9">
      <w:pPr>
        <w:spacing w:after="0" w:line="240" w:lineRule="auto"/>
        <w:ind w:firstLine="567"/>
        <w:jc w:val="center"/>
        <w:rPr>
          <w:rFonts w:ascii="Times New Roman" w:eastAsia="Times New Roman" w:hAnsi="Times New Roman" w:cs="Times New Roman"/>
          <w:b/>
          <w:sz w:val="24"/>
          <w:szCs w:val="24"/>
        </w:rPr>
      </w:pPr>
    </w:p>
    <w:p w:rsidR="00EA6CF9" w:rsidRDefault="00EA6CF9" w:rsidP="00EA6CF9">
      <w:pPr>
        <w:spacing w:after="0" w:line="240" w:lineRule="auto"/>
        <w:ind w:firstLine="567"/>
        <w:jc w:val="center"/>
        <w:rPr>
          <w:rFonts w:ascii="Times New Roman" w:eastAsia="Times New Roman" w:hAnsi="Times New Roman" w:cs="Times New Roman"/>
          <w:b/>
          <w:sz w:val="24"/>
          <w:szCs w:val="24"/>
        </w:rPr>
      </w:pPr>
    </w:p>
    <w:p w:rsidR="00EA6CF9" w:rsidRDefault="00EA6CF9" w:rsidP="00EA6CF9">
      <w:pPr>
        <w:spacing w:after="0" w:line="240" w:lineRule="auto"/>
        <w:ind w:firstLine="567"/>
        <w:jc w:val="center"/>
        <w:rPr>
          <w:rFonts w:ascii="Times New Roman" w:eastAsia="Times New Roman" w:hAnsi="Times New Roman" w:cs="Times New Roman"/>
          <w:b/>
          <w:sz w:val="24"/>
          <w:szCs w:val="24"/>
        </w:rPr>
      </w:pPr>
    </w:p>
    <w:p w:rsidR="00EA6CF9" w:rsidRDefault="00EA6CF9" w:rsidP="00EA6CF9">
      <w:pPr>
        <w:spacing w:after="0" w:line="240" w:lineRule="auto"/>
        <w:ind w:firstLine="567"/>
        <w:jc w:val="center"/>
        <w:rPr>
          <w:rFonts w:ascii="Times New Roman" w:eastAsia="Times New Roman" w:hAnsi="Times New Roman" w:cs="Times New Roman"/>
          <w:b/>
          <w:sz w:val="24"/>
          <w:szCs w:val="24"/>
        </w:rPr>
      </w:pPr>
    </w:p>
    <w:p w:rsidR="00EA6CF9" w:rsidRDefault="00EA6CF9" w:rsidP="00EA6CF9">
      <w:pPr>
        <w:spacing w:after="0" w:line="240" w:lineRule="auto"/>
        <w:ind w:firstLine="567"/>
        <w:jc w:val="center"/>
        <w:rPr>
          <w:rFonts w:ascii="Times New Roman" w:eastAsia="Times New Roman" w:hAnsi="Times New Roman" w:cs="Times New Roman"/>
          <w:b/>
          <w:sz w:val="24"/>
          <w:szCs w:val="24"/>
        </w:rPr>
      </w:pPr>
    </w:p>
    <w:p w:rsidR="00EA6CF9" w:rsidRDefault="00EA6CF9" w:rsidP="00EA6CF9">
      <w:pPr>
        <w:spacing w:after="0" w:line="240" w:lineRule="auto"/>
        <w:ind w:firstLine="567"/>
        <w:jc w:val="center"/>
        <w:rPr>
          <w:rFonts w:ascii="Times New Roman" w:eastAsia="Times New Roman" w:hAnsi="Times New Roman" w:cs="Times New Roman"/>
          <w:b/>
          <w:sz w:val="24"/>
          <w:szCs w:val="24"/>
        </w:rPr>
      </w:pPr>
    </w:p>
    <w:p w:rsidR="00EA6CF9" w:rsidRDefault="00EA6CF9" w:rsidP="00EA6CF9">
      <w:pPr>
        <w:spacing w:after="0" w:line="240" w:lineRule="auto"/>
        <w:ind w:firstLine="567"/>
        <w:jc w:val="center"/>
        <w:rPr>
          <w:rFonts w:ascii="Times New Roman" w:eastAsia="Times New Roman" w:hAnsi="Times New Roman" w:cs="Times New Roman"/>
          <w:b/>
          <w:sz w:val="24"/>
          <w:szCs w:val="24"/>
        </w:rPr>
      </w:pPr>
    </w:p>
    <w:p w:rsidR="00EA6CF9" w:rsidRDefault="00EA6CF9" w:rsidP="00EA6CF9">
      <w:pPr>
        <w:spacing w:after="0" w:line="240" w:lineRule="auto"/>
        <w:ind w:firstLine="567"/>
        <w:jc w:val="center"/>
        <w:rPr>
          <w:rFonts w:ascii="Times New Roman" w:eastAsia="Times New Roman" w:hAnsi="Times New Roman" w:cs="Times New Roman"/>
          <w:b/>
          <w:sz w:val="24"/>
          <w:szCs w:val="24"/>
        </w:rPr>
      </w:pPr>
    </w:p>
    <w:p w:rsidR="00EA6CF9" w:rsidRDefault="00EA6CF9" w:rsidP="00EA6CF9">
      <w:pPr>
        <w:spacing w:after="0" w:line="240" w:lineRule="auto"/>
        <w:ind w:firstLine="567"/>
        <w:jc w:val="center"/>
        <w:rPr>
          <w:rFonts w:ascii="Times New Roman" w:eastAsia="Times New Roman" w:hAnsi="Times New Roman" w:cs="Times New Roman"/>
          <w:b/>
          <w:sz w:val="24"/>
          <w:szCs w:val="24"/>
        </w:rPr>
      </w:pPr>
    </w:p>
    <w:p w:rsidR="00EA6CF9" w:rsidRDefault="00EA6CF9" w:rsidP="00EA6CF9">
      <w:pPr>
        <w:spacing w:after="0" w:line="240" w:lineRule="auto"/>
        <w:ind w:firstLine="567"/>
        <w:jc w:val="center"/>
        <w:rPr>
          <w:rFonts w:ascii="Times New Roman" w:eastAsia="Times New Roman" w:hAnsi="Times New Roman" w:cs="Times New Roman"/>
          <w:b/>
          <w:sz w:val="24"/>
          <w:szCs w:val="24"/>
        </w:rPr>
      </w:pPr>
    </w:p>
    <w:p w:rsidR="00EA6CF9" w:rsidRDefault="00EA6CF9" w:rsidP="00EA6CF9">
      <w:pPr>
        <w:spacing w:after="0" w:line="240" w:lineRule="auto"/>
        <w:ind w:firstLine="567"/>
        <w:jc w:val="center"/>
        <w:rPr>
          <w:rFonts w:ascii="Times New Roman" w:eastAsia="Times New Roman" w:hAnsi="Times New Roman" w:cs="Times New Roman"/>
          <w:b/>
          <w:sz w:val="24"/>
          <w:szCs w:val="24"/>
        </w:rPr>
      </w:pPr>
    </w:p>
    <w:p w:rsidR="00EA6CF9" w:rsidRDefault="00EA6CF9" w:rsidP="00EA6CF9">
      <w:pPr>
        <w:spacing w:after="0" w:line="240" w:lineRule="auto"/>
        <w:ind w:firstLine="567"/>
        <w:jc w:val="center"/>
        <w:rPr>
          <w:rFonts w:ascii="Times New Roman" w:eastAsia="Times New Roman" w:hAnsi="Times New Roman" w:cs="Times New Roman"/>
          <w:b/>
          <w:sz w:val="24"/>
          <w:szCs w:val="24"/>
        </w:rPr>
      </w:pPr>
    </w:p>
    <w:p w:rsidR="00EA6CF9" w:rsidRDefault="00EA6CF9" w:rsidP="00EA6CF9">
      <w:pPr>
        <w:spacing w:after="0" w:line="240" w:lineRule="auto"/>
        <w:ind w:firstLine="567"/>
        <w:jc w:val="center"/>
        <w:rPr>
          <w:rFonts w:ascii="Times New Roman" w:eastAsia="Times New Roman" w:hAnsi="Times New Roman" w:cs="Times New Roman"/>
          <w:b/>
          <w:sz w:val="24"/>
          <w:szCs w:val="24"/>
        </w:rPr>
      </w:pPr>
    </w:p>
    <w:p w:rsidR="00EA6CF9" w:rsidRDefault="00EA6CF9" w:rsidP="00EA6CF9">
      <w:pPr>
        <w:spacing w:after="0" w:line="240" w:lineRule="auto"/>
        <w:ind w:firstLine="567"/>
        <w:jc w:val="center"/>
        <w:rPr>
          <w:rFonts w:ascii="Times New Roman" w:eastAsia="Times New Roman" w:hAnsi="Times New Roman" w:cs="Times New Roman"/>
          <w:b/>
          <w:sz w:val="24"/>
          <w:szCs w:val="24"/>
        </w:rPr>
      </w:pPr>
    </w:p>
    <w:p w:rsidR="00EA6CF9" w:rsidRDefault="00EA6CF9" w:rsidP="00EA6CF9">
      <w:pPr>
        <w:spacing w:after="0" w:line="240" w:lineRule="auto"/>
        <w:ind w:firstLine="567"/>
        <w:jc w:val="center"/>
        <w:rPr>
          <w:rFonts w:ascii="Times New Roman" w:eastAsia="Times New Roman" w:hAnsi="Times New Roman" w:cs="Times New Roman"/>
          <w:b/>
          <w:sz w:val="24"/>
          <w:szCs w:val="24"/>
        </w:rPr>
      </w:pPr>
    </w:p>
    <w:p w:rsidR="00EA6CF9" w:rsidRDefault="00EA6CF9" w:rsidP="00EA6CF9">
      <w:pPr>
        <w:spacing w:after="0" w:line="240" w:lineRule="auto"/>
        <w:ind w:firstLine="567"/>
        <w:jc w:val="center"/>
        <w:rPr>
          <w:rFonts w:ascii="Times New Roman" w:eastAsia="Times New Roman" w:hAnsi="Times New Roman" w:cs="Times New Roman"/>
          <w:b/>
          <w:sz w:val="24"/>
          <w:szCs w:val="24"/>
        </w:rPr>
      </w:pPr>
    </w:p>
    <w:p w:rsidR="00EA6CF9" w:rsidRDefault="00EA6CF9" w:rsidP="00EA6CF9">
      <w:pPr>
        <w:spacing w:after="0" w:line="240" w:lineRule="auto"/>
        <w:ind w:firstLine="567"/>
        <w:jc w:val="center"/>
        <w:rPr>
          <w:rFonts w:ascii="Times New Roman" w:eastAsia="Times New Roman" w:hAnsi="Times New Roman" w:cs="Times New Roman"/>
          <w:b/>
          <w:sz w:val="24"/>
          <w:szCs w:val="24"/>
        </w:rPr>
      </w:pPr>
    </w:p>
    <w:p w:rsidR="00EA6CF9" w:rsidRDefault="00EA6CF9" w:rsidP="00EA6CF9">
      <w:pPr>
        <w:spacing w:after="0" w:line="240" w:lineRule="auto"/>
        <w:ind w:firstLine="567"/>
        <w:jc w:val="center"/>
        <w:rPr>
          <w:rFonts w:ascii="Times New Roman" w:eastAsia="Times New Roman" w:hAnsi="Times New Roman" w:cs="Times New Roman"/>
          <w:b/>
          <w:sz w:val="24"/>
          <w:szCs w:val="24"/>
        </w:rPr>
      </w:pPr>
    </w:p>
    <w:p w:rsidR="00EA6CF9" w:rsidRDefault="00EA6CF9" w:rsidP="00EA6CF9">
      <w:pPr>
        <w:spacing w:after="0" w:line="240" w:lineRule="auto"/>
        <w:ind w:firstLine="567"/>
        <w:jc w:val="center"/>
        <w:rPr>
          <w:rFonts w:ascii="Times New Roman" w:eastAsia="Times New Roman" w:hAnsi="Times New Roman" w:cs="Times New Roman"/>
          <w:b/>
          <w:sz w:val="24"/>
          <w:szCs w:val="24"/>
        </w:rPr>
      </w:pPr>
    </w:p>
    <w:p w:rsidR="00EA6CF9" w:rsidRDefault="00EA6CF9" w:rsidP="00EA6CF9">
      <w:pPr>
        <w:spacing w:after="0" w:line="240" w:lineRule="auto"/>
        <w:ind w:firstLine="567"/>
        <w:jc w:val="center"/>
        <w:rPr>
          <w:rFonts w:ascii="Times New Roman" w:eastAsia="Times New Roman" w:hAnsi="Times New Roman" w:cs="Times New Roman"/>
          <w:b/>
          <w:sz w:val="24"/>
          <w:szCs w:val="24"/>
        </w:rPr>
      </w:pPr>
    </w:p>
    <w:p w:rsidR="00EA6CF9" w:rsidRDefault="00EA6CF9" w:rsidP="00EA6CF9">
      <w:pPr>
        <w:spacing w:after="0" w:line="240" w:lineRule="auto"/>
        <w:ind w:firstLine="567"/>
        <w:jc w:val="center"/>
        <w:rPr>
          <w:rFonts w:ascii="Times New Roman" w:eastAsia="Times New Roman" w:hAnsi="Times New Roman" w:cs="Times New Roman"/>
          <w:b/>
          <w:sz w:val="24"/>
          <w:szCs w:val="24"/>
        </w:rPr>
      </w:pPr>
    </w:p>
    <w:p w:rsidR="00EA6CF9" w:rsidRDefault="00EA6CF9" w:rsidP="00EA6CF9">
      <w:pPr>
        <w:spacing w:after="0" w:line="240" w:lineRule="auto"/>
        <w:ind w:firstLine="567"/>
        <w:jc w:val="center"/>
        <w:rPr>
          <w:rFonts w:ascii="Times New Roman" w:eastAsia="Times New Roman" w:hAnsi="Times New Roman" w:cs="Times New Roman"/>
          <w:b/>
          <w:sz w:val="24"/>
          <w:szCs w:val="24"/>
        </w:rPr>
      </w:pPr>
    </w:p>
    <w:p w:rsidR="00EA6CF9" w:rsidRDefault="00EA6CF9" w:rsidP="00EA6CF9">
      <w:pPr>
        <w:spacing w:after="0" w:line="240" w:lineRule="auto"/>
        <w:ind w:firstLine="567"/>
        <w:jc w:val="center"/>
        <w:rPr>
          <w:rFonts w:ascii="Times New Roman" w:eastAsia="Times New Roman" w:hAnsi="Times New Roman" w:cs="Times New Roman"/>
          <w:b/>
          <w:sz w:val="24"/>
          <w:szCs w:val="24"/>
        </w:rPr>
      </w:pPr>
    </w:p>
    <w:p w:rsidR="00EA6CF9" w:rsidRDefault="00EA6CF9" w:rsidP="00EA6CF9">
      <w:pPr>
        <w:spacing w:after="0" w:line="240" w:lineRule="auto"/>
        <w:ind w:firstLine="567"/>
        <w:jc w:val="center"/>
        <w:rPr>
          <w:rFonts w:ascii="Times New Roman" w:eastAsia="Times New Roman" w:hAnsi="Times New Roman" w:cs="Times New Roman"/>
          <w:b/>
          <w:sz w:val="24"/>
          <w:szCs w:val="24"/>
        </w:rPr>
      </w:pPr>
    </w:p>
    <w:p w:rsidR="00EA6CF9" w:rsidRDefault="00EA6CF9" w:rsidP="00EA6CF9">
      <w:pPr>
        <w:spacing w:after="0" w:line="240" w:lineRule="auto"/>
        <w:ind w:firstLine="567"/>
        <w:jc w:val="center"/>
        <w:rPr>
          <w:rFonts w:ascii="Times New Roman" w:eastAsia="Times New Roman" w:hAnsi="Times New Roman" w:cs="Times New Roman"/>
          <w:b/>
          <w:sz w:val="24"/>
          <w:szCs w:val="24"/>
        </w:rPr>
      </w:pPr>
    </w:p>
    <w:p w:rsidR="00EA6CF9" w:rsidRDefault="00EA6CF9" w:rsidP="00EA6CF9">
      <w:pPr>
        <w:spacing w:after="0" w:line="240" w:lineRule="auto"/>
        <w:ind w:firstLine="567"/>
        <w:jc w:val="center"/>
        <w:rPr>
          <w:rFonts w:ascii="Times New Roman" w:eastAsia="Times New Roman" w:hAnsi="Times New Roman" w:cs="Times New Roman"/>
          <w:b/>
          <w:sz w:val="24"/>
          <w:szCs w:val="24"/>
        </w:rPr>
      </w:pPr>
    </w:p>
    <w:p w:rsidR="00EA6CF9" w:rsidRDefault="00EA6CF9" w:rsidP="00EA6CF9">
      <w:pPr>
        <w:spacing w:after="0" w:line="240" w:lineRule="auto"/>
        <w:ind w:firstLine="567"/>
        <w:jc w:val="center"/>
        <w:rPr>
          <w:rFonts w:ascii="Times New Roman" w:eastAsia="Times New Roman" w:hAnsi="Times New Roman" w:cs="Times New Roman"/>
          <w:b/>
          <w:sz w:val="24"/>
          <w:szCs w:val="24"/>
        </w:rPr>
      </w:pPr>
    </w:p>
    <w:p w:rsidR="00EA6CF9" w:rsidRDefault="00EA6CF9" w:rsidP="00EA6CF9">
      <w:pPr>
        <w:spacing w:after="0" w:line="240" w:lineRule="auto"/>
        <w:ind w:firstLine="567"/>
        <w:jc w:val="center"/>
        <w:rPr>
          <w:rFonts w:ascii="Times New Roman" w:eastAsia="Times New Roman" w:hAnsi="Times New Roman" w:cs="Times New Roman"/>
          <w:b/>
          <w:sz w:val="24"/>
          <w:szCs w:val="24"/>
        </w:rPr>
      </w:pPr>
    </w:p>
    <w:p w:rsidR="00EA6CF9" w:rsidRDefault="00EA6CF9" w:rsidP="00EA6CF9">
      <w:pPr>
        <w:spacing w:after="0" w:line="240" w:lineRule="auto"/>
        <w:ind w:firstLine="567"/>
        <w:jc w:val="center"/>
        <w:rPr>
          <w:rFonts w:ascii="Times New Roman" w:eastAsia="Times New Roman" w:hAnsi="Times New Roman" w:cs="Times New Roman"/>
          <w:b/>
          <w:sz w:val="24"/>
          <w:szCs w:val="24"/>
        </w:rPr>
      </w:pPr>
    </w:p>
    <w:p w:rsidR="00EA6CF9" w:rsidRDefault="00EA6CF9" w:rsidP="00EA6CF9">
      <w:pPr>
        <w:spacing w:after="0" w:line="240" w:lineRule="auto"/>
        <w:ind w:firstLine="567"/>
        <w:jc w:val="center"/>
        <w:rPr>
          <w:rFonts w:ascii="Times New Roman" w:eastAsia="Times New Roman" w:hAnsi="Times New Roman" w:cs="Times New Roman"/>
          <w:b/>
          <w:sz w:val="24"/>
          <w:szCs w:val="24"/>
        </w:rPr>
      </w:pPr>
    </w:p>
    <w:p w:rsidR="00EA6CF9" w:rsidRDefault="00EA6CF9" w:rsidP="00EA6CF9">
      <w:pPr>
        <w:spacing w:after="0" w:line="240" w:lineRule="auto"/>
        <w:ind w:firstLine="567"/>
        <w:jc w:val="center"/>
        <w:rPr>
          <w:rFonts w:ascii="Times New Roman" w:eastAsia="Times New Roman" w:hAnsi="Times New Roman" w:cs="Times New Roman"/>
          <w:b/>
          <w:sz w:val="24"/>
          <w:szCs w:val="24"/>
        </w:rPr>
      </w:pPr>
    </w:p>
    <w:sectPr w:rsidR="00EA6CF9" w:rsidSect="00C02CE7">
      <w:pgSz w:w="11906" w:h="16838"/>
      <w:pgMar w:top="284"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E4E" w:rsidRDefault="00BC0E4E" w:rsidP="00230464">
      <w:pPr>
        <w:spacing w:after="0" w:line="240" w:lineRule="auto"/>
      </w:pPr>
      <w:r>
        <w:separator/>
      </w:r>
    </w:p>
  </w:endnote>
  <w:endnote w:type="continuationSeparator" w:id="0">
    <w:p w:rsidR="00BC0E4E" w:rsidRDefault="00BC0E4E" w:rsidP="00230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E4E" w:rsidRDefault="00BC0E4E" w:rsidP="00230464">
      <w:pPr>
        <w:spacing w:after="0" w:line="240" w:lineRule="auto"/>
      </w:pPr>
      <w:r>
        <w:separator/>
      </w:r>
    </w:p>
  </w:footnote>
  <w:footnote w:type="continuationSeparator" w:id="0">
    <w:p w:rsidR="00BC0E4E" w:rsidRDefault="00BC0E4E" w:rsidP="002304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71AED"/>
    <w:multiLevelType w:val="hybridMultilevel"/>
    <w:tmpl w:val="58ECCA2C"/>
    <w:lvl w:ilvl="0" w:tplc="633A25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99805C1"/>
    <w:multiLevelType w:val="hybridMultilevel"/>
    <w:tmpl w:val="FE301C4E"/>
    <w:lvl w:ilvl="0" w:tplc="84AC4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D03"/>
    <w:rsid w:val="000034E7"/>
    <w:rsid w:val="00005B5F"/>
    <w:rsid w:val="00054961"/>
    <w:rsid w:val="000C7251"/>
    <w:rsid w:val="000E0B7A"/>
    <w:rsid w:val="000E736B"/>
    <w:rsid w:val="000E7D73"/>
    <w:rsid w:val="000F2B7C"/>
    <w:rsid w:val="0012081B"/>
    <w:rsid w:val="00120FD5"/>
    <w:rsid w:val="0013788C"/>
    <w:rsid w:val="00140EFA"/>
    <w:rsid w:val="00156847"/>
    <w:rsid w:val="00170B81"/>
    <w:rsid w:val="001728D8"/>
    <w:rsid w:val="0018666A"/>
    <w:rsid w:val="001B020A"/>
    <w:rsid w:val="001B3E5C"/>
    <w:rsid w:val="001C36D3"/>
    <w:rsid w:val="00211BE2"/>
    <w:rsid w:val="00230464"/>
    <w:rsid w:val="00285BAF"/>
    <w:rsid w:val="00296261"/>
    <w:rsid w:val="002C0EB2"/>
    <w:rsid w:val="00345ED1"/>
    <w:rsid w:val="00375C67"/>
    <w:rsid w:val="00390E93"/>
    <w:rsid w:val="003B653C"/>
    <w:rsid w:val="004050B7"/>
    <w:rsid w:val="00420752"/>
    <w:rsid w:val="00447225"/>
    <w:rsid w:val="00477676"/>
    <w:rsid w:val="004B5101"/>
    <w:rsid w:val="004F459E"/>
    <w:rsid w:val="00532A1D"/>
    <w:rsid w:val="005404EC"/>
    <w:rsid w:val="00541669"/>
    <w:rsid w:val="00555990"/>
    <w:rsid w:val="005C0939"/>
    <w:rsid w:val="00691A49"/>
    <w:rsid w:val="006A6286"/>
    <w:rsid w:val="006A7F39"/>
    <w:rsid w:val="006D5D4A"/>
    <w:rsid w:val="0074298F"/>
    <w:rsid w:val="007C7161"/>
    <w:rsid w:val="007E2971"/>
    <w:rsid w:val="0088291B"/>
    <w:rsid w:val="00890115"/>
    <w:rsid w:val="00892379"/>
    <w:rsid w:val="009069EA"/>
    <w:rsid w:val="00911749"/>
    <w:rsid w:val="00953D03"/>
    <w:rsid w:val="00A33758"/>
    <w:rsid w:val="00A6032A"/>
    <w:rsid w:val="00AA763D"/>
    <w:rsid w:val="00AE1DE4"/>
    <w:rsid w:val="00B845E0"/>
    <w:rsid w:val="00BC0E4E"/>
    <w:rsid w:val="00BD0E87"/>
    <w:rsid w:val="00BE19FF"/>
    <w:rsid w:val="00C02CE7"/>
    <w:rsid w:val="00C83222"/>
    <w:rsid w:val="00C94687"/>
    <w:rsid w:val="00D6486E"/>
    <w:rsid w:val="00D80035"/>
    <w:rsid w:val="00DB249E"/>
    <w:rsid w:val="00DE159C"/>
    <w:rsid w:val="00E077C4"/>
    <w:rsid w:val="00E54CEE"/>
    <w:rsid w:val="00E75634"/>
    <w:rsid w:val="00EA6CF9"/>
    <w:rsid w:val="00EB40C8"/>
    <w:rsid w:val="00EE6FF0"/>
    <w:rsid w:val="00F2470F"/>
    <w:rsid w:val="00F41784"/>
    <w:rsid w:val="00F44FF9"/>
    <w:rsid w:val="00F8496C"/>
    <w:rsid w:val="00F927B7"/>
    <w:rsid w:val="00F94EBF"/>
    <w:rsid w:val="00FA0D3F"/>
    <w:rsid w:val="00FF0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D679D"/>
  <w15:docId w15:val="{A6E69646-406E-47CA-9BB0-9A72B10D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9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1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E0B7A"/>
    <w:pPr>
      <w:ind w:left="720"/>
      <w:contextualSpacing/>
    </w:pPr>
  </w:style>
  <w:style w:type="paragraph" w:styleId="a5">
    <w:name w:val="No Spacing"/>
    <w:uiPriority w:val="1"/>
    <w:qFormat/>
    <w:rsid w:val="00EE6FF0"/>
    <w:pPr>
      <w:spacing w:after="0" w:line="240" w:lineRule="auto"/>
    </w:pPr>
    <w:rPr>
      <w:rFonts w:ascii="Times New Roman" w:eastAsiaTheme="minorHAnsi" w:hAnsi="Times New Roman" w:cs="Times New Roman"/>
      <w:sz w:val="24"/>
      <w:szCs w:val="24"/>
      <w:lang w:eastAsia="en-US"/>
    </w:rPr>
  </w:style>
  <w:style w:type="paragraph" w:styleId="a6">
    <w:name w:val="header"/>
    <w:basedOn w:val="a"/>
    <w:link w:val="a7"/>
    <w:uiPriority w:val="99"/>
    <w:unhideWhenUsed/>
    <w:rsid w:val="0023046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30464"/>
  </w:style>
  <w:style w:type="paragraph" w:styleId="a8">
    <w:name w:val="footer"/>
    <w:basedOn w:val="a"/>
    <w:link w:val="a9"/>
    <w:uiPriority w:val="99"/>
    <w:unhideWhenUsed/>
    <w:rsid w:val="002304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30464"/>
  </w:style>
  <w:style w:type="paragraph" w:styleId="aa">
    <w:name w:val="Balloon Text"/>
    <w:basedOn w:val="a"/>
    <w:link w:val="ab"/>
    <w:uiPriority w:val="99"/>
    <w:semiHidden/>
    <w:unhideWhenUsed/>
    <w:rsid w:val="000C725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C7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080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4185</Words>
  <Characters>23857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WorkBook</dc:creator>
  <cp:lastModifiedBy>USER</cp:lastModifiedBy>
  <cp:revision>6</cp:revision>
  <cp:lastPrinted>2023-07-11T09:14:00Z</cp:lastPrinted>
  <dcterms:created xsi:type="dcterms:W3CDTF">2023-07-11T09:01:00Z</dcterms:created>
  <dcterms:modified xsi:type="dcterms:W3CDTF">2023-07-11T09:18:00Z</dcterms:modified>
</cp:coreProperties>
</file>