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E54B1" w:rsidRDefault="005E54B1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E54B1" w:rsidRDefault="005E54B1" w:rsidP="005E54B1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5B3D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1.2pt;height:661.8pt;visibility:visible;mso-wrap-style:square">
            <v:imagedata r:id="rId7" o:title=""/>
          </v:shape>
        </w:pict>
      </w:r>
      <w:bookmarkEnd w:id="0"/>
    </w:p>
    <w:p w:rsidR="005E54B1" w:rsidRDefault="005E54B1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E54B1" w:rsidRDefault="005E54B1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677A" w:rsidRDefault="00130B5B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130B5B" w:rsidRDefault="00130B5B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ГБОУ «СОШ №2 г.Назрань»</w:t>
      </w:r>
    </w:p>
    <w:p w:rsidR="00130B5B" w:rsidRPr="0055677A" w:rsidRDefault="00130B5B" w:rsidP="00FA0F63">
      <w:pPr>
        <w:spacing w:line="360" w:lineRule="auto"/>
        <w:ind w:firstLine="7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______________Хазбиева З.Б.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ВНЕУРОЧНОЙ ДЕЯТЕЛЬНОСТИ ПО ПРОФОРИЕНТАЦИИ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«БИЛЕТ В БУДУЩЕЕ»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(для 6-11 кла</w:t>
      </w:r>
      <w:r w:rsidR="00E24E6C">
        <w:rPr>
          <w:rFonts w:ascii="Times New Roman" w:eastAsia="Times New Roman" w:hAnsi="Times New Roman" w:cs="Times New Roman"/>
          <w:b/>
          <w:sz w:val="24"/>
          <w:szCs w:val="24"/>
        </w:rPr>
        <w:t>ссов</w:t>
      </w:r>
      <w:r w:rsidR="00025209">
        <w:rPr>
          <w:rFonts w:ascii="Times New Roman" w:eastAsia="Times New Roman" w:hAnsi="Times New Roman" w:cs="Times New Roman"/>
          <w:b/>
          <w:sz w:val="24"/>
          <w:szCs w:val="24"/>
        </w:rPr>
        <w:t>, 34 часа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24E6C" w:rsidRDefault="00E24E6C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4E6C" w:rsidRDefault="00E24E6C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 w:rsidP="00E24E6C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D34D12" w:rsidRDefault="00D34D1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Общая характеристика программы по профориентации «Билет в будущее»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Цели и задачи изучения курса по профориентации «Билет в будущее»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Место и роль курса по профориентации «Билет в будущее»  во внеурочной деятельности</w:t>
      </w:r>
    </w:p>
    <w:p w:rsidR="00D34D12" w:rsidRDefault="00D34D1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курса по профориентации «Билет в будущее»</w:t>
      </w:r>
    </w:p>
    <w:p w:rsidR="00D34D12" w:rsidRDefault="00D34D1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курса по профориентации «Билет в будущее»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Личностные результаты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Метапредметные результаты</w:t>
      </w:r>
    </w:p>
    <w:p w:rsidR="00D34D12" w:rsidRDefault="00D34D1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D34D12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ПРОГРАММЫ ПО ПРОФОРИЕНТАЦИИ «БИЛЕТ В БУДУЩЕЕ»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Примерная программа курса внеурочной деятельности по профориентации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«Билет в будущее» (далее — Программа) составлена на основе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ложений и  требований к освоению предметных результатов программы основного общего образования, </w:t>
      </w:r>
      <w:r w:rsidRPr="00FA0F63">
        <w:rPr>
          <w:rFonts w:ascii="Times New Roman" w:eastAsia="Times New Roman" w:hAnsi="Times New Roman" w:cs="Times New Roman"/>
          <w:sz w:val="24"/>
          <w:szCs w:val="24"/>
        </w:rPr>
        <w:t>представленных в Федеральном государственном образовательном стандарте основного общего образования (далее  — ФГОС ООО),  в соответствии с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23.02.2018 года, Пр-2182 от 20.12.2020 года»), с учетом проекта Примерной рабочей программы воспитания для общеобразовательных организаций (одобрена решением федерального учебно-методического объединения по общему образованию, от 24.06.2022 г.),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Распоряжения Минпросвещения Росс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ии от 08.09.2021 N АБ-33/05вн «О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 утверждении методических рекомендаций о реализации проекта «Билет в будущее» в рамках федерального проекта «Успех каждого ребенка»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(вместе с «Методическими рекомендациями о реализации проекта «Билет в будущее» в рамках федерального проекта «Успех каждого ребенка» в 2022 году»). 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разработана с целью реализации комплексной и систематической профориентационной работы для обучающихся 6-11 классов на основе материалов Всероссийского Проекта «Билет в будущее» (далее проект). Проект реализуется в рамках федерального проекта «Успех каждого ребенка», национального проекта «Образование»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Оператором проекта выступает Фонд гуманитарных проектов (далее – Оператор).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— важная часть образовательного и воспитательного комплекса,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деятельности.  Рекомендовано в рамках внеурочной деятельности осуществлять мероприятия, направленные на создание и функционирование системы мер по ранней профориентации обучающихся 6-11 классов. Одним из вариантов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профориентационной работы в школе является участие образовательной организации во Всероссийском проекте «Билет в будущее»</w:t>
      </w:r>
      <w:r w:rsidR="0055677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 И ЗАДАЧИ ИЗУЧЕН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ИЯ КУРСА ПО ПРОФОРИЕНТАЦИИ «БИЛЕТ В БУДУЩЕЕ»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готовности к профессиональному самоопределению (далее – ГПС) обучающихся 6–11 классов общеобразовательных организаций. 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34D12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системы содействия профессиональному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диагностико-консультационного подходов к формированию ГПС и вовлечению всех участников образовательного процесса;</w:t>
      </w:r>
    </w:p>
    <w:p w:rsidR="00D34D12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</w:t>
      </w:r>
    </w:p>
    <w:p w:rsidR="00D34D12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D34D12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</w:t>
      </w:r>
    </w:p>
    <w:p w:rsidR="00D34D12" w:rsidRPr="00FA0F63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</w:t>
      </w:r>
      <w:r w:rsidRPr="00FA0F63">
        <w:rPr>
          <w:rFonts w:ascii="Times New Roman" w:eastAsia="Times New Roman" w:hAnsi="Times New Roman" w:cs="Times New Roman"/>
          <w:sz w:val="24"/>
          <w:szCs w:val="24"/>
        </w:rPr>
        <w:t>имеющихся компетенций и возможностей среды</w:t>
      </w:r>
      <w:r w:rsidR="0055677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34D12" w:rsidRPr="00FA0F63" w:rsidRDefault="00D34D1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D34D12" w:rsidRDefault="00D34D1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77A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 И РОЛЬ КУРСА ПО ПРОФОРИЕНТАЦИИ «БИЛЕТ В БУДУЩЕЕ» </w:t>
      </w:r>
    </w:p>
    <w:p w:rsidR="00D34D12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 ВНЕУРОЧНОЙ ДЕЯТЕЛЬНОСТИ</w:t>
      </w:r>
    </w:p>
    <w:p w:rsidR="00D34D12" w:rsidRPr="0050436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>осмысленного выбора профессии».</w:t>
      </w:r>
    </w:p>
    <w:p w:rsidR="00D34D12" w:rsidRPr="00025209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рассматриваться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 профориентационная работа в школах является одним из важнейших компонентов в развитии как отдельно взятого человека, так и общества в целом. Участие образовательной организации во Всероссийском проекте «Билет в будущее» позволит реализовать ключевые задачи профориентационной деятельности и получить информационно-методическое сопровождение специалистов, ответственных за реализацию про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 xml:space="preserve">граммы.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Программа разработана с учетом преемственности профориентационных задач при переходе обучаю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щихся 6-11 классов с одной ступени обучения на другую (при переходе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из класса в класс). </w:t>
      </w:r>
      <w:r w:rsidRPr="00FA0F63">
        <w:rPr>
          <w:rFonts w:ascii="Times New Roman" w:eastAsia="Times New Roman" w:hAnsi="Times New Roman" w:cs="Times New Roman"/>
          <w:sz w:val="24"/>
          <w:szCs w:val="24"/>
        </w:rPr>
        <w:t xml:space="preserve">Рекомендуемая учебная нагрузка – </w:t>
      </w:r>
      <w:r w:rsidRPr="00504362">
        <w:rPr>
          <w:rFonts w:ascii="Times New Roman" w:eastAsia="Times New Roman" w:hAnsi="Times New Roman" w:cs="Times New Roman"/>
          <w:b/>
          <w:sz w:val="24"/>
          <w:szCs w:val="24"/>
        </w:rPr>
        <w:t>24 часа</w:t>
      </w:r>
      <w:r w:rsidRPr="00FA0F63">
        <w:rPr>
          <w:rFonts w:ascii="Times New Roman" w:eastAsia="Times New Roman" w:hAnsi="Times New Roman" w:cs="Times New Roman"/>
          <w:sz w:val="24"/>
          <w:szCs w:val="24"/>
        </w:rPr>
        <w:t xml:space="preserve"> (аудиторная и внеаудиторная (самостоятельная) работа), с учетом основной активности проекта в периоды: сентябрь – декабрь, март – апрель (ежегодно). </w:t>
      </w:r>
      <w:r w:rsidR="000252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025209">
        <w:rPr>
          <w:rFonts w:ascii="Times New Roman" w:eastAsia="Times New Roman" w:hAnsi="Times New Roman" w:cs="Times New Roman"/>
          <w:sz w:val="24"/>
          <w:szCs w:val="24"/>
        </w:rPr>
        <w:t xml:space="preserve">егиональный компонент 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04362" w:rsidRPr="00504362">
        <w:rPr>
          <w:rFonts w:ascii="Times New Roman" w:eastAsia="Times New Roman" w:hAnsi="Times New Roman" w:cs="Times New Roman"/>
          <w:b/>
          <w:sz w:val="24"/>
          <w:szCs w:val="24"/>
        </w:rPr>
        <w:t>10 часов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25209">
        <w:rPr>
          <w:rFonts w:ascii="Times New Roman" w:eastAsia="Times New Roman" w:hAnsi="Times New Roman" w:cs="Times New Roman"/>
          <w:sz w:val="24"/>
          <w:szCs w:val="24"/>
        </w:rPr>
        <w:t>подготовка и участие в профориентационных конкурсах и мероприятиях в соответствии с Дорожной картой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>)</w:t>
      </w:r>
      <w:r w:rsidR="000252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Методическое сопровождение курса представлено данной рабочей программой, методическими рекомендациями о реализации проекта профессиональной ориентации обучающихся 6-11 классов общеобразовательной школы «Билет в будущее», материалами Всероссийского проекта «Билет в будущее», доступными для ознакомления педагогам проекта, зарегистрированным на интернет-платформе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рекомендуется для организации внеурочной деятельности на уровне основного и среднего общего образования. На групповых и индивидуальных занятиях используются современные профориентационные виды деятельности: профориентационные уроки, диагностика, разбор результатов диагностики, посещение мероприятий профориентационного выбора в регионе (очный формат и онлайн-формат), прохождение профессиональных проб и др.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 w:rsidP="003F7FA1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КУРСА ПО ПРОФОРИЕНТАЦИИ «БИЛЕТ В БУДУЩЕЕ»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и последовательность изучения модуля как целостного учебного курса с учетом аудиторной и внеаудиторной (самостоятельной) работы:</w:t>
      </w:r>
    </w:p>
    <w:tbl>
      <w:tblPr>
        <w:tblW w:w="94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630"/>
        <w:gridCol w:w="6645"/>
        <w:gridCol w:w="2160"/>
      </w:tblGrid>
      <w:tr w:rsidR="00D34D12">
        <w:trPr>
          <w:trHeight w:val="47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firstLine="7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 программы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34D12">
        <w:trPr>
          <w:trHeight w:val="692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Профориентационные уроки «Увлекаюсь»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4D12">
        <w:trPr>
          <w:trHeight w:val="949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 онлайн-диагностика. Первая часть «Понимаю себя»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</w:tr>
      <w:tr w:rsidR="00D34D12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Профориентационная выставка «Лаборатория будущего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Узнаю рынок»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</w:tr>
      <w:tr w:rsidR="00D34D12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 пробы «Пробую. Получаю опыт»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</w:tr>
      <w:tr w:rsidR="00D34D12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Профориентационная онлайн-диагностика. Вторая часть «Осознаю»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</w:tr>
      <w:tr w:rsidR="00D34D12" w:rsidTr="00E24E6C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664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Профориентационный рефлексивный урок «Планирую»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D12" w:rsidRDefault="00D34D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</w:tr>
      <w:tr w:rsidR="00E24E6C" w:rsidTr="00F361FB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E6C" w:rsidRPr="00F361FB" w:rsidRDefault="00F361FB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7.</w:t>
            </w:r>
          </w:p>
        </w:tc>
        <w:tc>
          <w:tcPr>
            <w:tcW w:w="664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E6C" w:rsidRPr="00F361FB" w:rsidRDefault="00EC5FA3" w:rsidP="00EC5F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Региональный компонент:</w:t>
            </w:r>
            <w:r w:rsidR="00AB4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r w:rsidR="00AB4BAB">
              <w:rPr>
                <w:rFonts w:ascii="Times New Roman" w:eastAsia="Times New Roman" w:hAnsi="Times New Roman" w:cs="Times New Roman"/>
                <w:sz w:val="24"/>
                <w:szCs w:val="24"/>
              </w:rPr>
              <w:t>а и у</w:t>
            </w:r>
            <w:r w:rsidR="00F36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частие в </w:t>
            </w:r>
            <w:r w:rsidR="008E660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региональных конкурсах в соответствии с Дорожной картой: конкурс в</w:t>
            </w:r>
            <w:r w:rsidR="000252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идеороликов по итогам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проекте «Билет в будущее», Олимпиада по профориентации, региональный экономический форум «Мой старт в бизнес», региональный конкурс плакатов «Я в рабочие пойду»,  </w:t>
            </w:r>
            <w:r w:rsidR="008E6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B4BA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фестиваль профессий «Билет в будущее Топ-Регион».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E6C" w:rsidRPr="00F361FB" w:rsidRDefault="00AB4BAB" w:rsidP="00F361F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   10</w:t>
            </w:r>
          </w:p>
        </w:tc>
      </w:tr>
      <w:tr w:rsidR="00F361FB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61FB" w:rsidRPr="00F361FB" w:rsidRDefault="00F361FB">
            <w:pPr>
              <w:spacing w:line="36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61FB" w:rsidRPr="00AB4BAB" w:rsidRDefault="00AB4BA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Итого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61FB" w:rsidRPr="00AB4BAB" w:rsidRDefault="00AB4BAB" w:rsidP="00F361F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                34</w:t>
            </w:r>
          </w:p>
        </w:tc>
      </w:tr>
    </w:tbl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Профориентационные уроки «Увлекаюсь» (4 часа, из них: 2 часа аудиторной работы, 2 часа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профориентационных уроков – стартового и тематического (по классам).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Стартовый профориентационный урок (открывает программу курса)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раскрывает возможности учащихся в выборе персонального профессионального пути. Выбор профессионального пути —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Тематический профориентационный урок по классам (рекомендуется проводить после стартового урока):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6 класс: </w:t>
      </w:r>
      <w:r>
        <w:rPr>
          <w:rFonts w:ascii="Times New Roman" w:eastAsia="Times New Roman" w:hAnsi="Times New Roman" w:cs="Times New Roman"/>
          <w:sz w:val="24"/>
          <w:szCs w:val="24"/>
        </w:rPr>
        <w:t>тематическое содержание урока построено на трех базовых компонентах, которые необходимо учитывать при выборе:</w:t>
      </w:r>
    </w:p>
    <w:p w:rsidR="00D34D12" w:rsidRDefault="00D34D12">
      <w:pPr>
        <w:numPr>
          <w:ilvl w:val="0"/>
          <w:numId w:val="2"/>
        </w:numPr>
        <w:shd w:val="clear" w:color="auto" w:fill="FFFFFF"/>
        <w:spacing w:line="360" w:lineRule="auto"/>
        <w:ind w:left="0" w:firstLine="705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ХОЧУ» — ваши интересы;</w:t>
      </w:r>
    </w:p>
    <w:p w:rsidR="00D34D12" w:rsidRDefault="00D34D12">
      <w:pPr>
        <w:numPr>
          <w:ilvl w:val="0"/>
          <w:numId w:val="2"/>
        </w:numPr>
        <w:shd w:val="clear" w:color="auto" w:fill="FFFFFF"/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«МОГУ» — ваши способности;</w:t>
      </w:r>
    </w:p>
    <w:p w:rsidR="00D34D12" w:rsidRDefault="00D34D12">
      <w:pPr>
        <w:numPr>
          <w:ilvl w:val="0"/>
          <w:numId w:val="2"/>
        </w:numPr>
        <w:shd w:val="clear" w:color="auto" w:fill="FFFFFF"/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«БУДУ» — востребованность обучающегося на рынке труда в будущем.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деятельностинапример, как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различные качества или навыки могут по-разному реализовываться в разных професси</w:t>
      </w:r>
      <w:r w:rsidR="00497275">
        <w:rPr>
          <w:rFonts w:ascii="Times New Roman" w:eastAsia="Times New Roman" w:hAnsi="Times New Roman" w:cs="Times New Roman"/>
          <w:sz w:val="24"/>
          <w:szCs w:val="24"/>
        </w:rPr>
        <w:t>ональных</w:t>
      </w:r>
      <w:r w:rsidR="003F7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7275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="003F7FA1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Помощь в выборе увлечения, в котором обучающийся может реализовать свои интересы, развивать возможности и помогать окружающим.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Поиск дополнительных занятий и увлечений.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7 класс: </w:t>
      </w:r>
      <w:r>
        <w:rPr>
          <w:rFonts w:ascii="Times New Roman" w:eastAsia="Times New Roman" w:hAnsi="Times New Roman" w:cs="Times New Roman"/>
          <w:sz w:val="24"/>
          <w:szCs w:val="24"/>
        </w:rPr>
        <w:t>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 и ИКТ, география и другие.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8 класс: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9 класс: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10 класс: </w:t>
      </w:r>
      <w:r>
        <w:rPr>
          <w:rFonts w:ascii="Times New Roman" w:eastAsia="Times New Roman" w:hAnsi="Times New Roman" w:cs="Times New Roman"/>
          <w:sz w:val="24"/>
          <w:szCs w:val="24"/>
        </w:rPr>
        <w:t>в ходе урока обучающиеся получают информацию по следующим направлениям профессиональной деятельности: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Естественно-научное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Инженерно-техническое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Информационно-технологическое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Оборонно-спортивное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Производственно-технологическое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Социально-гуманитарное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Финансово-экономическое направление.</w:t>
      </w:r>
    </w:p>
    <w:p w:rsidR="00D34D12" w:rsidRDefault="00D34D1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Творческое направление.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обучающихся об особенностях рынка труда. «Проигрывание» вариантов выбора (альтернатив) профессии. Формирование представления о компетентностном профиле специалистов из разных направлений. Знакомство с инструментами и мероприятиями профессионального выбора.</w:t>
      </w:r>
    </w:p>
    <w:p w:rsidR="00D34D12" w:rsidRDefault="00D34D12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11 класс: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урок направлен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обучающихся к вопросам самоопределения. Овладение приемами построения карьерных траекторий развития. Актуализация знаний по выбору образовательной организации в организации высшего образования (ВО, вузы) или в организации среднего профессионального образования (СПО) как первого шага формирования персонального карьерного пути.</w:t>
      </w:r>
    </w:p>
    <w:p w:rsidR="00D34D12" w:rsidRDefault="00D34D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Профориентационная онлайн-диагностика. Первая часть «Понимаю себя» (3 часа, из них: 2 часа аудиторной работы, 1 час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Профориентационная диагностика обучающихся на интернет-платформе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Онлайн-диагностика I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«Мой выбор профессии»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из двух частей:</w:t>
      </w:r>
    </w:p>
    <w:p w:rsidR="00D34D12" w:rsidRDefault="00D34D12">
      <w:pPr>
        <w:numPr>
          <w:ilvl w:val="0"/>
          <w:numId w:val="4"/>
        </w:numPr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методика онлайн-диагностики учащихся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«Моя готовность»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6-11 классов. В 8-11 классах методика направлена на оценку ценностных ориентиров в сфере самоопределения обучающихся и уровень готовности к выбору профессии.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Версия 6-7 класса включает только диагностику готовности к профессиональному самоопределению и не включает диагностику ценностных ориентиров.</w:t>
      </w:r>
    </w:p>
    <w:p w:rsidR="00D34D12" w:rsidRDefault="00D34D12">
      <w:pPr>
        <w:numPr>
          <w:ilvl w:val="0"/>
          <w:numId w:val="5"/>
        </w:numPr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методика онлайн-диагностики на определение профессиональных склонностей и направленности обучающихся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«Мой выбор»</w:t>
      </w:r>
      <w:r>
        <w:rPr>
          <w:rFonts w:ascii="Times New Roman" w:eastAsia="Times New Roman" w:hAnsi="Times New Roman" w:cs="Times New Roman"/>
          <w:sz w:val="24"/>
          <w:szCs w:val="24"/>
        </w:rPr>
        <w:t>). Методика предусматривает 3 версии – для 6-7, 8-9 и 10-11 классов.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Онлайн-диагностика II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«Мои таланты»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включает комплексную методику онлайн-диагностики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и 10-11 классов.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Консультации по результатам онлайн-диагностики.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2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 Профориентационная выставка «Лаборатория будущего. Узнаю рынок» (4 часа, из них: 2 часа аудиторной работы, 2 часа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Посещение мультимедийной выставки «Лаборатория будущего»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специально организованная постоянно действующая экспозиция на базе исторических парков «Россия – моя история» (очно в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субъектах РФ, в онлайн-формате доступно на интернет-платформе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 Знакомство с рынком труда, 9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</w:t>
      </w:r>
    </w:p>
    <w:p w:rsidR="00D34D12" w:rsidRDefault="00D34D1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Профессиональные пробы «Пробую. Получаю опыт»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(6 часов, из них: 3 часа аудиторной работы, 3 часа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Профессиональные пробы.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Данный формат реализуется на базе образовательных организаций в регионе, в том числе осуществляющих профессиональную подготовку (профессиональные образовательные организации и организации высшего образования), организаций дополнительного образования.  Определение профессиональных проб. Особенности проведения профессиональных проб в очном и онлайн форматах: организация выездной площадки (очный формат) в организациях профессионального и дополнительного образования, центрах опережающей профе</w:t>
      </w:r>
      <w:r w:rsidR="00FA0F63">
        <w:rPr>
          <w:rFonts w:ascii="Times New Roman" w:eastAsia="Times New Roman" w:hAnsi="Times New Roman" w:cs="Times New Roman"/>
          <w:sz w:val="24"/>
          <w:szCs w:val="24"/>
        </w:rPr>
        <w:t xml:space="preserve">ссиональной подготовки и т.п.,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онлайн-формат, реализуемый через сеть интернет для совместной работы. Профессиональные пробы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основе платформы, вебинар-площадки, сервисы видеоконференций, чат и т.п. Уровни профессиональных проб: моделирующие и практические профессиональные пробы. Виды: базовая и ознакомительная.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Профориентационная онлайн-диагностика. Вторая часть «Осознаю»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(3 часа, из них: 2 часа аудиторной работы, 1 час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Проведение второй части профориентационной диагностики. Направлена на уточнение рекомендации по построению образовательно - профессиональной траектории с учетом рефлексии опыта, полученного на предыдущих этапах. 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Онлайн-диагностика 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«Мой выбор профессии»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состоит из двух частей:</w:t>
      </w:r>
    </w:p>
    <w:p w:rsidR="00D34D12" w:rsidRDefault="00D34D12">
      <w:pPr>
        <w:numPr>
          <w:ilvl w:val="0"/>
          <w:numId w:val="4"/>
        </w:numPr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методика онлайн-диагностики учащихся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«Моя готовность»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6-11 классов. В 8-11 классах методика направлена на оценку ценностных ориентиров в сфере самоопределения обучающихся и уровень готовности к выбору профессии.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Версия 6-7 класса включает только диагностику готовности к профессиональному самоопределению и не включает диагностику ценностных ориентиров.</w:t>
      </w:r>
    </w:p>
    <w:p w:rsidR="00D34D12" w:rsidRDefault="00D34D12">
      <w:pPr>
        <w:numPr>
          <w:ilvl w:val="0"/>
          <w:numId w:val="5"/>
        </w:numPr>
        <w:spacing w:line="36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методика онлайн-диагностики на определение профессиональных склонностей и направленности обучающихся 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«Мой выбор»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 Методика предусматривает 3 версии – для 6-7, 8-9 и 10-11 классов.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Онлайн-диагностика II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«Мои таланты»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включает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комплексную методику онлайн-диагностики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и 10-11 классов.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Развернутая консультации по результатам повторной онлайн-диагностики.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6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 </w:t>
        </w:r>
      </w:hyperlink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Профориентационный рефлексивный урок «Планирую»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(4 часа, из них: 2 часа аудиторной работы, 2 часа внеаудиторной (самостоятельной) работы)</w:t>
      </w: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Профориентационный рефлексивный урок (проводится в конце курса, по итогам проведения всех профориентационных мероприятий): </w:t>
      </w:r>
      <w:r>
        <w:rPr>
          <w:rFonts w:ascii="Times New Roman" w:eastAsia="Times New Roman" w:hAnsi="Times New Roman" w:cs="Times New Roman"/>
          <w:sz w:val="24"/>
          <w:szCs w:val="24"/>
        </w:rPr>
        <w:t>разбор и обсуждение персональных рекомендаций (по возрастам).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Разбор и обсуждение полученного опыта по итогам профессиональных проб и мероприятий.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Постановка образовательных и карьерных целей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(стратегических и тактических).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планов образовательных шагов и формулирование траектории развития (последовательность реализации целей).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Программа способствует развитию личностных, метапредметных и трудовых результатов у обучающихся, а именно: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i/>
          <w:sz w:val="24"/>
          <w:szCs w:val="24"/>
        </w:rPr>
        <w:t>Личностные: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формирование готовности обучающихся к саморазвитию, самостоятельности и личностному самоопределению;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формирование мотивации к целенаправленной социально значимой деятельности;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формирование внутренней позиции личности как особого ценностного отношения к себе, окружающим людям и жизни в целом.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Метапредметные: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рягулятивные);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способность их использовать в учебной, познавательной и социальной практике;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траектории.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4D12" w:rsidRPr="00FA0F63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i/>
          <w:sz w:val="24"/>
          <w:szCs w:val="24"/>
        </w:rPr>
        <w:t>Трудовые:</w:t>
      </w:r>
    </w:p>
    <w:p w:rsidR="00D34D12" w:rsidRPr="00FA0F63" w:rsidRDefault="00D34D12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640B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F63">
        <w:rPr>
          <w:rFonts w:ascii="Times New Roman" w:eastAsia="Times New Roman" w:hAnsi="Times New Roman" w:cs="Times New Roman"/>
          <w:sz w:val="24"/>
          <w:szCs w:val="24"/>
        </w:rPr>
        <w:t>формирование интереса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D34D12" w:rsidRPr="00FA0F63" w:rsidRDefault="00D34D12">
      <w:pPr>
        <w:spacing w:line="36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D34D12" w:rsidRPr="00FA0F63" w:rsidRDefault="00D34D12">
      <w:pPr>
        <w:spacing w:line="36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•формирование уважения к труду и результатам трудовой деятельности;</w:t>
      </w:r>
    </w:p>
    <w:p w:rsidR="00D34D12" w:rsidRPr="00FA0F63" w:rsidRDefault="00D34D12">
      <w:pPr>
        <w:spacing w:line="360" w:lineRule="auto"/>
        <w:ind w:firstLine="703"/>
        <w:jc w:val="both"/>
        <w:rPr>
          <w:rFonts w:ascii="Times New Roman" w:eastAsia="Times New Roman" w:hAnsi="Times New Roman" w:cs="Times New Roman"/>
          <w:i/>
          <w:sz w:val="24"/>
          <w:szCs w:val="24"/>
        </w:rPr>
        <w:sectPr w:rsidR="00D34D12" w:rsidRPr="00FA0F63" w:rsidSect="0055677A">
          <w:pgSz w:w="11906" w:h="16838"/>
          <w:pgMar w:top="1440" w:right="849" w:bottom="1440" w:left="1440" w:header="720" w:footer="720" w:gutter="0"/>
          <w:pgNumType w:start="1"/>
          <w:cols w:space="720"/>
        </w:sectPr>
      </w:pPr>
      <w:r w:rsidRPr="00FA0F63">
        <w:rPr>
          <w:rFonts w:ascii="Times New Roman" w:eastAsia="Times New Roman" w:hAnsi="Times New Roman" w:cs="Times New Roman"/>
          <w:sz w:val="24"/>
          <w:szCs w:val="24"/>
        </w:rPr>
        <w:t>• формирование осознанного выбора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10863752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"/>
        <w:gridCol w:w="2696"/>
        <w:gridCol w:w="5204"/>
        <w:gridCol w:w="6208"/>
      </w:tblGrid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 раздел курса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6208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96" w:type="dxa"/>
          </w:tcPr>
          <w:p w:rsidR="00D34D12" w:rsidRPr="003F7FA1" w:rsidRDefault="003F7FA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Профориентационные уроки «Увлекаюсь»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профориентационных уроков – стартового и тематического (по классам).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Стартовый урок (открывает программу курса)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раскрывает возможности учащихся в выборе персонального профессионального пути. Выбор профессионального пути —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страны. Формирование представлений о современных универсальных компетенциях, предъявляемых к специалистам из различных отраслей. Повышение познавательного интереса и компетентности обучающихся в построении своей карьерной траектории развития.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направлен на то, чтобы в интерактивной игровой форме познакомить учеников с тем, какие отрасли и профессии востребованы в России сегодня, какие открываются перспективы развития, какие навыки потребуются для эффективной реализации себя в профессиональной сфере, что важно сейчас и будет нужно, когда ребята окажутся на рынке труда. Сегодня Россия добивается больших успехов и рекордных значений во многих отраслях экономики. Самым важным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всех этих цифрах являемся мы – жители страны. Россия – это более 145 миллионов жителей и возможности, которые перед нами открываются. Эти данные очень тесно связаны с различными отраслями экономики и профессиональной деятельностью, а значит, и с возможностью себя реализовать.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методических материалов для проведения урока представлен на интернет-платформе</w:t>
            </w:r>
            <w:hyperlink r:id="rId1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Тематический профориентационный урок для 6 класса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(рекомендуется пр</w:t>
            </w:r>
            <w:r w:rsidR="003F7F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оводить после стартового урока).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содержание Урока построено на трех базовых компонентах, которые необходимо учитывать при выборе:</w:t>
            </w:r>
          </w:p>
          <w:p w:rsidR="00D34D12" w:rsidRDefault="00D34D12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ХОЧУ» — ваши интересы;</w:t>
            </w:r>
          </w:p>
          <w:p w:rsidR="00D34D12" w:rsidRDefault="00D34D12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«МОГУ» — ваши способности;</w:t>
            </w:r>
          </w:p>
          <w:p w:rsidR="00D34D12" w:rsidRDefault="00D34D12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«БУДУ» — востребованность обучающегося на рынке труда в будущем.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обучающихся о профессиях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постепенным расширением представлений о мире профессионального труда вообще (формирование системного представления о мире профессий, например, как различные качества или навыки могут по-разному воплощаться в разных профессиях).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выборе увлечения, в котором обучающийся может реализовать свои интересы и развивать возможности.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дополнительных занятий и увлечений.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Каждому компоненту посвящен отдельный блок урока, в рамках которого обучающиеся дискутируют, смотрят видеоролики, выполняют практические задания.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каждого блока обучающимся предлагается раздаточный материал (чек-лист) с рекомендациями (его можно использовать в качестве домашнего задания).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Вопросы, которые ставятся перед обучающимся: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распознать свои интересы?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способности могут пригодиться при освоении профессии, и как их развивать?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Какие бывают личностные качества, и почему они важны для выбора карьерного пути?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стать в будущем востребованным специалистом?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методических материалов для проведения урока представлен на платформе</w:t>
            </w:r>
            <w:hyperlink r:id="rId20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 w:rsidP="003F7FA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Тематический профориентационный урок для 7 класса (рекомендуется пр</w:t>
            </w:r>
            <w:r w:rsidR="003F7F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оводить после стартового урока).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 и ИКТ, география и другие. Информирование обучающихся о взаимосвязи школьных предметов и тем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уроке используются демонстрационные ролики, интерактивные форматы взаимодействия, дискуссии и обсуждения, рефлексивные упражнения и задания для самостоятельной работы.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урока обучающиеся будут понимать: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каких предметов необходимо в тех или иных современных профессиях и отраслях;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профессии востребованы сегодня и станут востребованы в будущем;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школа даёт широкий круг знаний и как их можно применить во взрослой профессиональной жизни;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какие шаги для выбора профессионального пути можно делать учащимся уже сейчас.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методических материалов для проведения урока представлен на интернет-платформе</w:t>
            </w:r>
            <w:hyperlink r:id="rId22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 w:rsidP="003F7FA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Тематический профориентационный урок для 8 класса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(рекомендуется проводить после стартового урока)</w:t>
            </w:r>
            <w:r w:rsidR="003F7F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профессиональные направления, варианты получения профессионального образования (уровни образования). 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</w:t>
            </w:r>
          </w:p>
        </w:tc>
        <w:tc>
          <w:tcPr>
            <w:tcW w:w="6208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Каждому компоненту посвящен отдельный блок урока, в рамках которого обучающиеся обмениваются мнениями, смотрят видеоролики, выполняют практические задания.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Вопросы, которые ставятся перед обучающимся: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профессия?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Насколько разнообразен мир профессий?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существуют профессиональные направления?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 выбрать соответствующий профессиональным запросам уровень образования?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методических материалов для проведения урока представлен на интернет-платформе</w:t>
            </w:r>
            <w:hyperlink r:id="rId24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Тематический профориентационный урок для 9 класса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(рекомендуется пр</w:t>
            </w:r>
            <w:r w:rsidR="001D0D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оводить после стартового урока).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 Повышение познавательного интереса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философии выбора и построению своей персональной карьерной траектории развития.</w:t>
            </w:r>
          </w:p>
        </w:tc>
        <w:tc>
          <w:tcPr>
            <w:tcW w:w="6208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Урок для учащихся 9 классов рассказывает о видах образования, которые может выбрать выпускник 9 класса для построения своего персонального профессионального пути. Урок раскрывает преимущества обучения как в организациях высшего образования (вузы), так и в организациях среднего профессионального образования (СПО).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ходе урока учащимся будут показаны примеры профессиональных направлений по линии ВО и линии СПО. Под профессиональным направлением понимается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комплексное направление дальнейшей профессиональной деятельности выпускника.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урока для различных профессиональных направлений будут подобраны примеры профессий, которые можно получить в СПО и вузах. Во время подготовки к уроку педагоги получают доступ ко всем представленным профессиональным направлениям, однако для проведения одного Урока рекомендуется выбирать не более трёх согласно приоритетным интересам и направлениям обучения конкретных классов.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 учащиеся смогут узнать на реальных примерах: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стать специалистом того или иного направления;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работает система получения профессионального образования;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базовом наборе качеств и навыков, необходимых в той или иной образовательной траектории;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перспективы открывает любое направление после получения профессионального или высшего образования.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методических материалов для проведения урока представлен на интернет-платформе</w:t>
            </w:r>
            <w:hyperlink r:id="rId26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Тематический профориентационный урок для 10 класса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(рекомендуется проводить после стартового урока)</w:t>
            </w:r>
            <w:r w:rsidR="001D0D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урока обучающиеся получают подробную информацию со следующими направлениями профессиональной деятельности: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Инженерно-техническое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Информационно-технологическое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Оборонно-спортивное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Производственно-технологическое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Социально-гуманитарное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Финансово-экономическое направление.</w:t>
            </w:r>
          </w:p>
          <w:p w:rsidR="00D34D12" w:rsidRDefault="00D34D12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направление.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обучающихся об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особенностях рынка труда. «Проигрывание» вариантов выбора (альтернатив) профессии. Формирование представлений о компетентностном профиле специалистов из разных направлений. Знакомство с инструментами и мероприятиями профессионального выбора.</w:t>
            </w:r>
          </w:p>
        </w:tc>
        <w:tc>
          <w:tcPr>
            <w:tcW w:w="6208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Знакомство с направлениями осуществляется в формате видео-обзоров и интервью с состоявшимися представителями каждой из представленных сфер (профессионалов в области),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 Урок завершается домашним заданием.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методических материалов для проведения урока представлен на интернет-платформе</w:t>
            </w:r>
            <w:hyperlink r:id="rId2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4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Тематический профориентационный урок для 11 класса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(рекомендуется пр</w:t>
            </w:r>
            <w:r w:rsidR="001D0D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оводить после стартового урока).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</w:t>
            </w:r>
            <w:r w:rsidR="001D0D71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вовлеченности обучающихся к вопросам самоопределения. Овладение приемами построения карьерных траекторий развития. Актуализация знаний по выбору образовательной организации в организации высшего образования (ВО, вузы) или в организации среднего профессионального образования (СПО) как первого шага формирования персонального карьерного пути.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уроке используются демонстрационные ролики, интерактивные форматы взаимодействия, дискуссии и обсуждения, рефлексивные упражнения и задания для самостоятельной работы.</w:t>
            </w:r>
          </w:p>
          <w:p w:rsidR="00D34D12" w:rsidRDefault="00D34D12">
            <w:pPr>
              <w:shd w:val="clear" w:color="auto" w:fill="FFFFFF"/>
              <w:spacing w:line="360" w:lineRule="auto"/>
              <w:ind w:firstLine="7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Выпускники будут знать: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любых результатах экзаменов, им откроются новые интересные перспективы;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специализация в течение жизни может меняться, люди имеют право учиться и перепрофилироваться всю жизнь;</w:t>
            </w:r>
          </w:p>
          <w:p w:rsidR="00D34D12" w:rsidRDefault="00D34D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есть эффективные способы справляться с волнением как перед экзаменами, так и непосредственно в момент сдачи.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методических материалов для проведения урока представлен на интернет-платформе</w:t>
            </w:r>
            <w:hyperlink r:id="rId30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педагогов-навигаторов проекта).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Профориентационная онлайн-диагностика. Первая часть «Понимаю себя»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Профориентационная диагностика обучающихся на интернет-платформе </w:t>
            </w:r>
            <w:hyperlink r:id="rId32">
              <w:r>
                <w:rPr>
                  <w:rFonts w:ascii="Times New Roman" w:eastAsia="Times New Roman" w:hAnsi="Times New Roman" w:cs="Times New Roman"/>
                  <w:color w:val="1A73E8"/>
                  <w:sz w:val="24"/>
                  <w:szCs w:val="24"/>
                  <w:highlight w:val="whit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(для зарегистрированных участников проекта) помогает сформировать индивидуальную траекторию обучающегося в мероприятиях Проекта с учетом его профессиональных склонностей.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Онлайн-диагностика I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«Мой выбор профессии»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состоит из двух частей:</w:t>
            </w:r>
          </w:p>
          <w:p w:rsidR="00D34D12" w:rsidRDefault="00D34D12">
            <w:pPr>
              <w:numPr>
                <w:ilvl w:val="0"/>
                <w:numId w:val="9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онлайн-диагностики учащихся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«Моя готовность»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6-11 классов. В 8-11 классах методика направлена на оценку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ценностных ориентиров в сфере самоопределения обучающихся и уровень готовности к выбору профессии.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Версия 6-7 класса включает только диагностику готовности к профессиональному самоопределению и не включает диагностику ценностных ориентиров.</w:t>
            </w:r>
          </w:p>
          <w:p w:rsidR="00D34D12" w:rsidRDefault="00D34D12">
            <w:pPr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онлайн-диагностики на определение профессиональных склонностей и направленности обучающихся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«Мой выбор»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Методика предусматривает 3 версии – для 6-7, 8-9 и 10-11 классов.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Онлайн-диагностика II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«Мои таланты»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включает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комплексную методику онлайн-диагностики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и 10-11 классов.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Консультации по результатам онлайн-диагностики.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      </w:r>
            <w:hyperlink r:id="rId33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Первая часть профориентационной онлайн-диагностики обучающихся в новом учебном году. Осуществляется для навигации по активностям проекта Билет в будущее.  Обучающемуся будет предложены варианты диагностических методик на основании опыта предварительного участия в проекте, данный уровень определяется на платформе автоматически. Диагностика осуществляется в онлайн формате, предоставляется возможность проведения как в образовательной организации, так и в домашних условиях.  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 Онлайн</w:t>
            </w:r>
            <w:r w:rsidR="00E82A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диагностика «Мой выбор».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Онлайн</w:t>
            </w:r>
            <w:r w:rsidR="00E82A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диагностика «Моя готовность».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Онлайн</w:t>
            </w:r>
            <w:r w:rsidR="00E82A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диагностика «Мои таланты».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Результаты: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рекомендация по маршруту проекта «Билет в будущее»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видеозапись консультации по результатам профориентационной диагностики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обсуждению результатов тестирования с родственниками и специалистами.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Профориентационная выставка «Лаборатория будущего. Узнаю рынок»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Посещение мультимедийной выставки «Лаборатория будущего»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 организованная постоянно действующая экспозиция на базе исторических парков «Россия – моя история» (очно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субъектах РФ, в онлайн-формате доступно на интернет-платформе</w:t>
            </w:r>
            <w:hyperlink r:id="rId35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Знакомство с рынком труда, 9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</w:t>
            </w:r>
          </w:p>
        </w:tc>
        <w:tc>
          <w:tcPr>
            <w:tcW w:w="6208" w:type="dxa"/>
          </w:tcPr>
          <w:p w:rsidR="00D34D12" w:rsidRDefault="00D34D12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A59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Экскурсия на площадку исторических парков «Россия – моя история» (очно в 24 субъектах РФ,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предварительной записи на интернет-платформе </w:t>
            </w: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34D12" w:rsidRDefault="00D34D12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выставкой на базе образовательной организации в рамках отдельного урока с использованием специализированного мультимедийного контента выставки на интернет-платформе </w:t>
            </w: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выставки:</w:t>
            </w:r>
          </w:p>
          <w:p w:rsidR="00D34D12" w:rsidRDefault="00D34D12">
            <w:pPr>
              <w:numPr>
                <w:ilvl w:val="0"/>
                <w:numId w:val="12"/>
              </w:numPr>
              <w:tabs>
                <w:tab w:val="left" w:pos="851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обучающихся с рынком труда, с различными отраслями и профессиями, с многообразием вариантов профессионального выбора;</w:t>
            </w:r>
          </w:p>
          <w:p w:rsidR="00D34D12" w:rsidRDefault="00D34D12">
            <w:pPr>
              <w:numPr>
                <w:ilvl w:val="0"/>
                <w:numId w:val="12"/>
              </w:numPr>
              <w:tabs>
                <w:tab w:val="left" w:pos="851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вовлечение, рост мотивации к совершению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профессионального выбора;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школьникам в понимании, в каком направлении они хотят развиваться дальше.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пробы «Пробую. Получаю опыт»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Профессиональные пробы. Данный формат реализуется на базе образовательных организаций в регионе, в том числе осуществляющих профессиональную подготовку (профессиональные образовательные организации и организации высшего образования), организаций дополнительного образования.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Определение профессиональных проб. Особенности проведения профессиональных проб в очном и онлайн форматах: организация выездной площадки (очный формат) в организациях профессионального и дополнительного образования, центрах опережающей профессиональной подготовки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т.п., онлайн-формат, реализуемый через сеть интернет для совместной работы. Профессиональные пробы на основе платформы, вебинар-площадки, сервисы видеоконференций, чат и т.п.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Уровни профессиональных проб: моделирующие и практические профессиональные пробы.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Виды: базовая и ознакомительная.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Запись на участие в профессиональной пробе.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профессиональных пробах в онлайн формате.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участников своего опыта участия в профессиональных пробах.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Активность проводится на интернет-платформе </w:t>
            </w: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зарегистрированных пользователей).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профессиональных пробах в онлайн формате на региональном уровне по согласованию с Оператором. Реализуется на вебинар-площадках, сервисах видеоконференций и т.п.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очных профессиональных пробах на региональном уровне по согласованию с Оператором. Реализуется на базе организаций-партнеров.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Результаты:</w:t>
            </w:r>
          </w:p>
          <w:p w:rsidR="00D34D12" w:rsidRDefault="00D34D12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у обучающегося в процессе выполнения пробы целостного представления о конкретной профессии, группе родственных профессий, сферы, их включающей.</w:t>
            </w:r>
          </w:p>
          <w:p w:rsidR="00D34D12" w:rsidRDefault="00D34D12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интересов, склонностей, способностей, профессионально важных качеств личности обучающегося. </w:t>
            </w:r>
          </w:p>
          <w:p w:rsidR="00D34D12" w:rsidRDefault="00D34D12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обучающегося к выбору профессии.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Профориентационная онлайн-диагностика. Вторая часть «Осознаю»</w:t>
            </w: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  <w:t>Проведение повторной диагностики для рефлексии опыта, полученного по итогам профессиональных проб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 Рекомендации по дальнейшим вариантам получения образования, а также перспективным отраслям и профессиям.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Развернутая консультации по результатам повторной онлайн-диагностики. 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(доступной участникам проекта «Билет в будущее» на интернет-платформе</w:t>
            </w:r>
            <w:hyperlink r:id="rId40">
              <w:r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 xml:space="preserve"> </w:t>
              </w:r>
            </w:hyperlink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Вторая часть профориентационной онлайн</w:t>
            </w:r>
            <w:r w:rsidR="005A599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диагностики. Осуществляется для подведения промежуточных итогов (рефлексии) с учетом участия обучающегося в мероприятиях профессионального выбора.  Обучающемуся будет предложен набор диагностических методик на основании опыта предварительного участия в проекте, данный уровень определяется на платформе автоматически. Диагностика осуществляется в онлайн формате, предоставляется возможность проведения как в образовательной организации, так и в домашних условиях.  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>Варианты: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1. Онлайн диагностика «Мой выбор».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 Онлайн диагностика «Моя готовность».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 Онлайн диагностика «Мои таланты».</w:t>
            </w:r>
          </w:p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Результаты:</w:t>
            </w:r>
          </w:p>
          <w:p w:rsidR="00D34D12" w:rsidRDefault="00D34D12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Рекомендация по построению образовательно-профессионального маршрута.</w:t>
            </w:r>
          </w:p>
          <w:p w:rsidR="00D34D12" w:rsidRDefault="00D34D12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Рекомендации по развитию </w:t>
            </w:r>
          </w:p>
          <w:p w:rsidR="00D34D12" w:rsidRDefault="00D34D12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видеозапись консультации по результатам профориентационной диагностики.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Рекомендации по обсуждению результатов тестирования с родственниками и специалистами. </w:t>
            </w:r>
          </w:p>
        </w:tc>
      </w:tr>
      <w:tr w:rsidR="00D34D12" w:rsidTr="00E82AE0">
        <w:tc>
          <w:tcPr>
            <w:tcW w:w="459" w:type="dxa"/>
          </w:tcPr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696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Профориентационный рефлексивный урок «Планирую»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5204" w:type="dxa"/>
          </w:tcPr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Профориентационный рефлексивный урок (проводится в конце курса, по итогам всех проведения профориентационных мероприятий):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и обсуждение персональных рекомендаций (по возрастам).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и обсуждение полученного опыта по итогам профессиональных проб и мероприятий.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образовательных и карьерных целей (стратегических и тактических).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планов образовательных шагов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формулирование траектории развития (последовательность реализации целей). Стратегические цели - долгосрочная перспектива (профессии и отрасли, которые интересуют учеников, варианты профессионального образования в случае средних классов).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Тактические цели - краткосрочная перспектива и что позволяет прийти к стратегическим целям (профили обучения в школе, тематики дополнительного образования, уровни обучения в случае 8-9 классов и пр.).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построен вокруг обсуждения опыта, полученного в ходе участия в проекте, рекомендаций по диагностикам и внедрения рекомендаций в образовательные планы обучающихся.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Задачи:</w:t>
            </w:r>
          </w:p>
          <w:p w:rsidR="00D34D12" w:rsidRDefault="00D34D12">
            <w:pPr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и обсуждение рекомендаций диагностики - рефлексии 5 этапа (по возрастам).</w:t>
            </w:r>
          </w:p>
          <w:p w:rsidR="00D34D12" w:rsidRDefault="00D34D12">
            <w:pPr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Разбор и обсуждение полученного опыта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итогам профессиональных проб и мероприятий.</w:t>
            </w:r>
          </w:p>
          <w:p w:rsidR="00D34D12" w:rsidRDefault="00D34D12">
            <w:pPr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образовательных и карьерных целей (стратегических и тактических).</w:t>
            </w:r>
          </w:p>
          <w:p w:rsidR="00D34D12" w:rsidRDefault="00D34D12">
            <w:pPr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планов образовательных шагов и формулирование траектории развитиям (последовательность реализации целей).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D34D12" w:rsidRDefault="00D34D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Урок проводится в групповой форме, но при необходимости на нем можно разобрать и примеры индивидуальных рекомендаций учеников. По итогам урока каждый ученик должен отметить наиболее подходящие ему варианты из предложенных рекомендаций, в том числе с использованием функционала платформы. 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урока: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понимают и ориентируются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полученных рекомендациях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выбрали из подходящей своей возрастной группе те приоритетные варианты рекомендаций, которые их заинтересовали больше всего</w:t>
            </w:r>
          </w:p>
          <w:p w:rsidR="00D34D12" w:rsidRDefault="00D34D12">
            <w:pPr>
              <w:numPr>
                <w:ilvl w:val="0"/>
                <w:numId w:val="1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отметили на платформе варианты образовательных вариантов и профессиональных целей, которые их заинтересовали и по которым они дальше планируют получать дополнительную информацию и пробовать себя. </w:t>
            </w:r>
          </w:p>
          <w:p w:rsidR="00D34D12" w:rsidRDefault="00D34D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материалы для проведения урока доступны на интернет-платформе: </w:t>
            </w: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https://bvbinfo.ru/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34D12" w:rsidRDefault="00D34D1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  <w:sectPr w:rsidR="00D34D12">
          <w:pgSz w:w="16838" w:h="11906" w:orient="landscape"/>
          <w:pgMar w:top="1440" w:right="1440" w:bottom="1440" w:left="1440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End w:id="1"/>
    </w:p>
    <w:p w:rsidR="00640BF7" w:rsidRDefault="00640BF7" w:rsidP="00640B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Календарно-тематическое планирование</w:t>
      </w:r>
    </w:p>
    <w:p w:rsidR="00640BF7" w:rsidRDefault="00640BF7" w:rsidP="00640BF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5714"/>
        <w:gridCol w:w="1373"/>
        <w:gridCol w:w="1358"/>
      </w:tblGrid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Вводный профориентационный урок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диагностика №1 и разбор результатов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диагностика №2 и разбор результатов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 по итогам участия в проекте «Билет в будущее».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№2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диагностика №3 и разбор результатов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№3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диагностика №4 и разбор результатов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</w:t>
            </w: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Олимпиаде по профориентации.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№4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№5.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№6.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и участие в региональном конкурсе  плакатов «Я в рабочие пойду!» 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№7.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№8.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№9.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№10.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 видеопроект «Один день в профессии».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Региональный экономический форум «Мой старт в б</w:t>
            </w:r>
            <w:r w:rsidR="00E82A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знес».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№11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№12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 видеопроект «Один день в профессии».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№13 (проба на платформе проекта «Билет в будущее»).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 видеопроект «Один день в профессии».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BF7" w:rsidTr="0022112C">
        <w:tc>
          <w:tcPr>
            <w:tcW w:w="8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5954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марафон проекта «Билет в будущее». Региональный фестиваль профессий Топ-Регион»</w:t>
            </w:r>
          </w:p>
        </w:tc>
        <w:tc>
          <w:tcPr>
            <w:tcW w:w="1417" w:type="dxa"/>
            <w:shd w:val="clear" w:color="auto" w:fill="auto"/>
          </w:tcPr>
          <w:p w:rsidR="00640BF7" w:rsidRPr="0022112C" w:rsidRDefault="00640BF7" w:rsidP="00221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640BF7" w:rsidRPr="0022112C" w:rsidRDefault="00640BF7" w:rsidP="00221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40BF7" w:rsidRDefault="00640BF7" w:rsidP="00640BF7">
      <w:pPr>
        <w:rPr>
          <w:rFonts w:ascii="Times New Roman" w:hAnsi="Times New Roman" w:cs="Times New Roman"/>
          <w:sz w:val="24"/>
          <w:szCs w:val="24"/>
        </w:rPr>
      </w:pPr>
    </w:p>
    <w:p w:rsidR="00640BF7" w:rsidRDefault="00640BF7" w:rsidP="00E82A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региональных профориентационных конкурсах обязательно, это региональный компонент! Возможна корректировка КТП по фактическим датам проведения мероприятий в соответствии с Дорожной картой. В графе даты указаны предварительно  планируемые  периоды проведения мероприятий.</w:t>
      </w:r>
    </w:p>
    <w:p w:rsidR="00F35BCA" w:rsidRDefault="00F35BCA">
      <w:pPr>
        <w:spacing w:line="360" w:lineRule="auto"/>
        <w:ind w:firstLine="705"/>
      </w:pPr>
    </w:p>
    <w:p w:rsidR="00F35BCA" w:rsidRDefault="00F35BCA">
      <w:pPr>
        <w:spacing w:line="360" w:lineRule="auto"/>
        <w:ind w:firstLine="705"/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D34D12" w:rsidRDefault="00D34D12">
      <w:pPr>
        <w:spacing w:line="36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sectPr w:rsidR="00D34D12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CCF" w:rsidRDefault="002F2CCF">
      <w:pPr>
        <w:spacing w:line="240" w:lineRule="auto"/>
      </w:pPr>
      <w:r>
        <w:separator/>
      </w:r>
    </w:p>
  </w:endnote>
  <w:endnote w:type="continuationSeparator" w:id="0">
    <w:p w:rsidR="002F2CCF" w:rsidRDefault="002F2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CCF" w:rsidRDefault="002F2CCF">
      <w:pPr>
        <w:spacing w:line="240" w:lineRule="auto"/>
      </w:pPr>
      <w:r>
        <w:separator/>
      </w:r>
    </w:p>
  </w:footnote>
  <w:footnote w:type="continuationSeparator" w:id="0">
    <w:p w:rsidR="002F2CCF" w:rsidRDefault="002F2CCF">
      <w:pPr>
        <w:spacing w:line="240" w:lineRule="auto"/>
      </w:pPr>
      <w:r>
        <w:continuationSeparator/>
      </w:r>
    </w:p>
  </w:footnote>
  <w:footnote w:id="1">
    <w:p w:rsidR="00D34D12" w:rsidRDefault="00D34D12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Основано на идеях российских профориентологов Е.А. Климова, Н.С. Пряжникова, Н.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Ф.</w:t>
      </w:r>
      <w:r w:rsidR="0050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Родичева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2197"/>
    <w:multiLevelType w:val="multilevel"/>
    <w:tmpl w:val="09D0219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15718D"/>
    <w:multiLevelType w:val="multilevel"/>
    <w:tmpl w:val="0E15718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834E25"/>
    <w:multiLevelType w:val="multilevel"/>
    <w:tmpl w:val="0F834E25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243088"/>
    <w:multiLevelType w:val="multilevel"/>
    <w:tmpl w:val="19243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490EE1"/>
    <w:multiLevelType w:val="multilevel"/>
    <w:tmpl w:val="1E490EE1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49382E"/>
    <w:multiLevelType w:val="multilevel"/>
    <w:tmpl w:val="21493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247704"/>
    <w:multiLevelType w:val="multilevel"/>
    <w:tmpl w:val="31247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A93D1C"/>
    <w:multiLevelType w:val="multilevel"/>
    <w:tmpl w:val="3DA93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097A92"/>
    <w:multiLevelType w:val="multilevel"/>
    <w:tmpl w:val="46097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02151C"/>
    <w:multiLevelType w:val="multilevel"/>
    <w:tmpl w:val="5402151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850654"/>
    <w:multiLevelType w:val="multilevel"/>
    <w:tmpl w:val="55850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5D3AB6"/>
    <w:multiLevelType w:val="multilevel"/>
    <w:tmpl w:val="635D3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CFA7BBC"/>
    <w:multiLevelType w:val="multilevel"/>
    <w:tmpl w:val="6CFA7BBC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8775E8"/>
    <w:multiLevelType w:val="multilevel"/>
    <w:tmpl w:val="76877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E0B364E"/>
    <w:multiLevelType w:val="multilevel"/>
    <w:tmpl w:val="7E0B364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14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587E"/>
    <w:rsid w:val="00025209"/>
    <w:rsid w:val="00042748"/>
    <w:rsid w:val="000B71C0"/>
    <w:rsid w:val="000F1238"/>
    <w:rsid w:val="00113F3E"/>
    <w:rsid w:val="00130B5B"/>
    <w:rsid w:val="001568A5"/>
    <w:rsid w:val="001D0D71"/>
    <w:rsid w:val="001E7F7D"/>
    <w:rsid w:val="0022112C"/>
    <w:rsid w:val="0022398F"/>
    <w:rsid w:val="00225DA8"/>
    <w:rsid w:val="00275B0E"/>
    <w:rsid w:val="002B54CD"/>
    <w:rsid w:val="002F2CCF"/>
    <w:rsid w:val="00385E35"/>
    <w:rsid w:val="00395057"/>
    <w:rsid w:val="003A0693"/>
    <w:rsid w:val="003E7FDA"/>
    <w:rsid w:val="003F7FA1"/>
    <w:rsid w:val="004063EE"/>
    <w:rsid w:val="00414E97"/>
    <w:rsid w:val="00463088"/>
    <w:rsid w:val="00497275"/>
    <w:rsid w:val="00503F95"/>
    <w:rsid w:val="00504362"/>
    <w:rsid w:val="0053209A"/>
    <w:rsid w:val="0054009C"/>
    <w:rsid w:val="00543DE3"/>
    <w:rsid w:val="0055677A"/>
    <w:rsid w:val="00572CC0"/>
    <w:rsid w:val="00585E55"/>
    <w:rsid w:val="005A3723"/>
    <w:rsid w:val="005A51D8"/>
    <w:rsid w:val="005A599D"/>
    <w:rsid w:val="005C57E4"/>
    <w:rsid w:val="005E54B1"/>
    <w:rsid w:val="005F4C27"/>
    <w:rsid w:val="0061087D"/>
    <w:rsid w:val="00640BF7"/>
    <w:rsid w:val="00651D31"/>
    <w:rsid w:val="006A0BCE"/>
    <w:rsid w:val="006A473E"/>
    <w:rsid w:val="006B35DE"/>
    <w:rsid w:val="006D3C2C"/>
    <w:rsid w:val="007C3508"/>
    <w:rsid w:val="00840F42"/>
    <w:rsid w:val="00887877"/>
    <w:rsid w:val="008E660C"/>
    <w:rsid w:val="00925BD3"/>
    <w:rsid w:val="00934194"/>
    <w:rsid w:val="00955A50"/>
    <w:rsid w:val="00961FBD"/>
    <w:rsid w:val="009C75A2"/>
    <w:rsid w:val="00A43994"/>
    <w:rsid w:val="00A54682"/>
    <w:rsid w:val="00A64FFA"/>
    <w:rsid w:val="00A755A6"/>
    <w:rsid w:val="00A762C6"/>
    <w:rsid w:val="00A76B50"/>
    <w:rsid w:val="00AB4BAB"/>
    <w:rsid w:val="00AD0F70"/>
    <w:rsid w:val="00B00B8C"/>
    <w:rsid w:val="00B71239"/>
    <w:rsid w:val="00B90255"/>
    <w:rsid w:val="00BC7A05"/>
    <w:rsid w:val="00D07094"/>
    <w:rsid w:val="00D34B21"/>
    <w:rsid w:val="00D34D12"/>
    <w:rsid w:val="00D835C0"/>
    <w:rsid w:val="00D97AF7"/>
    <w:rsid w:val="00DA7567"/>
    <w:rsid w:val="00DB156B"/>
    <w:rsid w:val="00E04F9E"/>
    <w:rsid w:val="00E24E6C"/>
    <w:rsid w:val="00E3587E"/>
    <w:rsid w:val="00E82AE0"/>
    <w:rsid w:val="00EA68DB"/>
    <w:rsid w:val="00EC5FA3"/>
    <w:rsid w:val="00F034D9"/>
    <w:rsid w:val="00F26DE8"/>
    <w:rsid w:val="00F35BCA"/>
    <w:rsid w:val="00F361FB"/>
    <w:rsid w:val="00F75CB4"/>
    <w:rsid w:val="00FA0F63"/>
    <w:rsid w:val="5075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527DAF6"/>
  <w15:docId w15:val="{BACD953D-1AA7-47C7-85D6-EECEBAE8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Pr>
      <w:sz w:val="16"/>
      <w:szCs w:val="16"/>
    </w:rPr>
  </w:style>
  <w:style w:type="paragraph" w:styleId="a4">
    <w:name w:val="Balloon Text"/>
    <w:basedOn w:val="a"/>
    <w:link w:val="a5"/>
    <w:uiPriority w:val="99"/>
    <w:unhideWhenUsed/>
    <w:pPr>
      <w:spacing w:line="240" w:lineRule="auto"/>
    </w:pPr>
    <w:rPr>
      <w:rFonts w:ascii="Segoe UI" w:hAnsi="Segoe UI" w:cs="Times New Roman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Pr>
      <w:rFonts w:ascii="Segoe UI" w:hAnsi="Segoe UI" w:cs="Segoe UI"/>
      <w:sz w:val="18"/>
      <w:szCs w:val="18"/>
    </w:rPr>
  </w:style>
  <w:style w:type="paragraph" w:styleId="a6">
    <w:name w:val="annotation text"/>
    <w:basedOn w:val="a"/>
    <w:link w:val="a7"/>
    <w:uiPriority w:val="99"/>
    <w:unhideWhenUsed/>
    <w:pPr>
      <w:spacing w:line="240" w:lineRule="auto"/>
    </w:pPr>
    <w:rPr>
      <w:rFonts w:cs="Times New Roman"/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Pr>
      <w:sz w:val="20"/>
      <w:szCs w:val="20"/>
    </w:rPr>
  </w:style>
  <w:style w:type="paragraph" w:customStyle="1" w:styleId="10">
    <w:name w:val="Заголовок1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8">
    <w:name w:val="_Style 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styleId="ab">
    <w:name w:val="Revision"/>
    <w:uiPriority w:val="99"/>
    <w:semiHidden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hyperlink" Target="https://bvbinfo.ru/" TargetMode="External"/><Relationship Id="rId26" Type="http://schemas.openxmlformats.org/officeDocument/2006/relationships/hyperlink" Target="https://bvbinfo.ru/" TargetMode="External"/><Relationship Id="rId39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vbinfo.ru/" TargetMode="External"/><Relationship Id="rId34" Type="http://schemas.openxmlformats.org/officeDocument/2006/relationships/hyperlink" Target="https://bvbinfo.ru/" TargetMode="External"/><Relationship Id="rId42" Type="http://schemas.openxmlformats.org/officeDocument/2006/relationships/hyperlink" Target="https://bvbinfo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hyperlink" Target="https://bvbinfo.ru/" TargetMode="External"/><Relationship Id="rId33" Type="http://schemas.openxmlformats.org/officeDocument/2006/relationships/hyperlink" Target="https://bvbinfo.ru/" TargetMode="External"/><Relationship Id="rId38" Type="http://schemas.openxmlformats.org/officeDocument/2006/relationships/hyperlink" Target="https://bvbinf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vbinfo.ru/" TargetMode="External"/><Relationship Id="rId29" Type="http://schemas.openxmlformats.org/officeDocument/2006/relationships/hyperlink" Target="https://bvbinfo.ru/" TargetMode="External"/><Relationship Id="rId41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hyperlink" Target="https://bvbinfo.ru/" TargetMode="External"/><Relationship Id="rId37" Type="http://schemas.openxmlformats.org/officeDocument/2006/relationships/hyperlink" Target="https://bvbinfo.ru/" TargetMode="External"/><Relationship Id="rId40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hyperlink" Target="https://bvbinfo.ru/" TargetMode="External"/><Relationship Id="rId28" Type="http://schemas.openxmlformats.org/officeDocument/2006/relationships/hyperlink" Target="https://bvbinfo.ru/" TargetMode="External"/><Relationship Id="rId36" Type="http://schemas.openxmlformats.org/officeDocument/2006/relationships/hyperlink" Target="https://bvbinfo.ru/" TargetMode="External"/><Relationship Id="rId10" Type="http://schemas.openxmlformats.org/officeDocument/2006/relationships/hyperlink" Target="https://bvbinfo.ru/" TargetMode="External"/><Relationship Id="rId19" Type="http://schemas.openxmlformats.org/officeDocument/2006/relationships/hyperlink" Target="https://bvbinfo.ru/" TargetMode="External"/><Relationship Id="rId31" Type="http://schemas.openxmlformats.org/officeDocument/2006/relationships/hyperlink" Target="https://bvbinfo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bvbinfo.ru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bvbinfo.ru/" TargetMode="External"/><Relationship Id="rId35" Type="http://schemas.openxmlformats.org/officeDocument/2006/relationships/hyperlink" Target="https://bvbinfo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6892</Words>
  <Characters>39288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46088</CharactersWithSpaces>
  <SharedDoc>false</SharedDoc>
  <HLinks>
    <vt:vector size="210" baseType="variant">
      <vt:variant>
        <vt:i4>3342387</vt:i4>
      </vt:variant>
      <vt:variant>
        <vt:i4>102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99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96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93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90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87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84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81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78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75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72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69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66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63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60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57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54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51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48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45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42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39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36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33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30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27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24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21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18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15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12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9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6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3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  <vt:variant>
        <vt:i4>3342387</vt:i4>
      </vt:variant>
      <vt:variant>
        <vt:i4>0</vt:i4>
      </vt:variant>
      <vt:variant>
        <vt:i4>0</vt:i4>
      </vt:variant>
      <vt:variant>
        <vt:i4>5</vt:i4>
      </vt:variant>
      <vt:variant>
        <vt:lpwstr>https://bvbinfo.ru/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2023-08-12T14:57:00Z</dcterms:created>
  <dcterms:modified xsi:type="dcterms:W3CDTF">2023-11-02T11:11:00Z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972C874905044F548F8552FD49F6D7BD</vt:lpwstr>
  </property>
</Properties>
</file>